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2848" w:rsidRDefault="00822860">
      <w:pPr>
        <w:ind w:firstLine="567"/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  <w:t>Аналитическая справка к отчету о реализации государственной программы Пензенской области «Формирование информационного общества в Пензенской области», утвержденной постановлением Правительства Пензенской области от 05.11.2013 № 815-пП</w:t>
      </w:r>
    </w:p>
    <w:p w:rsidR="008C2848" w:rsidRDefault="00822860">
      <w:pPr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  <w:t>за 12 месяцев 2025 года</w:t>
      </w:r>
    </w:p>
    <w:p w:rsidR="008C2848" w:rsidRDefault="00822860">
      <w:pPr>
        <w:ind w:firstLine="567"/>
        <w:jc w:val="center"/>
        <w:rPr>
          <w:b/>
          <w:sz w:val="27"/>
          <w:szCs w:val="27"/>
          <w:u w:val="single"/>
        </w:rPr>
      </w:pPr>
      <w:r>
        <w:rPr>
          <w:b/>
          <w:sz w:val="27"/>
          <w:szCs w:val="27"/>
          <w:u w:val="single"/>
        </w:rPr>
        <w:t>Государственная программа Пензенской области</w:t>
      </w:r>
    </w:p>
    <w:p w:rsidR="008C2848" w:rsidRDefault="00822860">
      <w:pPr>
        <w:ind w:firstLine="567"/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  <w:t>«Формирование информационного общества в Пензенской области»</w:t>
      </w:r>
    </w:p>
    <w:p w:rsidR="008C2848" w:rsidRDefault="008C2848">
      <w:pPr>
        <w:ind w:firstLine="567"/>
        <w:jc w:val="both"/>
        <w:rPr>
          <w:sz w:val="27"/>
          <w:szCs w:val="27"/>
          <w:u w:val="single"/>
        </w:rPr>
      </w:pPr>
    </w:p>
    <w:p w:rsidR="008C2848" w:rsidRDefault="00822860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  <w:u w:val="single"/>
        </w:rPr>
        <w:t>Ответственный исполнитель:</w:t>
      </w:r>
    </w:p>
    <w:p w:rsidR="008C2848" w:rsidRDefault="00822860">
      <w:pPr>
        <w:jc w:val="both"/>
        <w:rPr>
          <w:sz w:val="27"/>
          <w:szCs w:val="27"/>
        </w:rPr>
      </w:pPr>
      <w:r>
        <w:rPr>
          <w:sz w:val="27"/>
          <w:szCs w:val="27"/>
        </w:rPr>
        <w:t>- Министерство цифрового развития и связи Пензенской области</w:t>
      </w:r>
      <w:r>
        <w:rPr>
          <w:i/>
          <w:sz w:val="27"/>
          <w:szCs w:val="27"/>
        </w:rPr>
        <w:t>.</w:t>
      </w:r>
    </w:p>
    <w:p w:rsidR="008C2848" w:rsidRDefault="00822860">
      <w:pPr>
        <w:ind w:firstLine="567"/>
        <w:jc w:val="both"/>
        <w:rPr>
          <w:sz w:val="27"/>
          <w:szCs w:val="27"/>
          <w:u w:val="single"/>
        </w:rPr>
      </w:pPr>
      <w:r>
        <w:rPr>
          <w:sz w:val="27"/>
          <w:szCs w:val="27"/>
          <w:u w:val="single"/>
        </w:rPr>
        <w:t>Соисполнители:</w:t>
      </w:r>
    </w:p>
    <w:p w:rsidR="008C2848" w:rsidRDefault="00822860">
      <w:pPr>
        <w:jc w:val="both"/>
        <w:rPr>
          <w:sz w:val="27"/>
          <w:szCs w:val="27"/>
        </w:rPr>
      </w:pPr>
      <w:r>
        <w:rPr>
          <w:sz w:val="27"/>
          <w:szCs w:val="27"/>
        </w:rPr>
        <w:t>- Министерство труда, социальной защиты и демографии Пензенской области;</w:t>
      </w:r>
    </w:p>
    <w:p w:rsidR="008C2848" w:rsidRDefault="00822860">
      <w:pPr>
        <w:jc w:val="both"/>
        <w:rPr>
          <w:sz w:val="27"/>
          <w:szCs w:val="27"/>
        </w:rPr>
      </w:pPr>
      <w:r>
        <w:rPr>
          <w:sz w:val="27"/>
          <w:szCs w:val="27"/>
        </w:rPr>
        <w:t>- Министерство жилищно-коммунального хозяйства и гражданской защиты населения Пензенской области;</w:t>
      </w:r>
    </w:p>
    <w:p w:rsidR="008C2848" w:rsidRDefault="00822860">
      <w:pPr>
        <w:jc w:val="both"/>
        <w:rPr>
          <w:sz w:val="27"/>
          <w:szCs w:val="27"/>
        </w:rPr>
      </w:pPr>
      <w:r>
        <w:rPr>
          <w:sz w:val="27"/>
          <w:szCs w:val="27"/>
        </w:rPr>
        <w:t>- Министерство экономического развития и промышленности Пензенской области;</w:t>
      </w:r>
    </w:p>
    <w:p w:rsidR="008C2848" w:rsidRDefault="00822860">
      <w:pPr>
        <w:jc w:val="both"/>
        <w:rPr>
          <w:sz w:val="27"/>
          <w:szCs w:val="27"/>
        </w:rPr>
      </w:pPr>
      <w:r>
        <w:rPr>
          <w:sz w:val="27"/>
          <w:szCs w:val="27"/>
        </w:rPr>
        <w:t>- Министерство государственного имущества Пензенской области;</w:t>
      </w:r>
    </w:p>
    <w:p w:rsidR="008C2848" w:rsidRDefault="00822860">
      <w:pPr>
        <w:jc w:val="both"/>
        <w:rPr>
          <w:sz w:val="27"/>
          <w:szCs w:val="27"/>
        </w:rPr>
      </w:pPr>
      <w:r>
        <w:rPr>
          <w:sz w:val="27"/>
          <w:szCs w:val="27"/>
        </w:rPr>
        <w:t>- Министерство сельского хозяйства Пензенской области;</w:t>
      </w:r>
    </w:p>
    <w:p w:rsidR="008C2848" w:rsidRDefault="00822860">
      <w:pPr>
        <w:jc w:val="both"/>
        <w:rPr>
          <w:sz w:val="27"/>
          <w:szCs w:val="27"/>
        </w:rPr>
      </w:pPr>
      <w:r>
        <w:rPr>
          <w:sz w:val="27"/>
          <w:szCs w:val="27"/>
        </w:rPr>
        <w:t>- Министерство градостроительства и архитектуры Пензенской области;</w:t>
      </w:r>
    </w:p>
    <w:p w:rsidR="008C2848" w:rsidRDefault="00822860">
      <w:pPr>
        <w:jc w:val="both"/>
        <w:rPr>
          <w:sz w:val="27"/>
          <w:szCs w:val="27"/>
        </w:rPr>
      </w:pPr>
      <w:r>
        <w:rPr>
          <w:sz w:val="27"/>
          <w:szCs w:val="27"/>
        </w:rPr>
        <w:t>- Министерство региональной безопасности Пензенской области.</w:t>
      </w:r>
    </w:p>
    <w:p w:rsidR="008C2848" w:rsidRDefault="00822860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  <w:u w:val="single"/>
        </w:rPr>
        <w:t>Участники:</w:t>
      </w:r>
    </w:p>
    <w:p w:rsidR="008C2848" w:rsidRDefault="00822860">
      <w:pPr>
        <w:jc w:val="both"/>
        <w:rPr>
          <w:sz w:val="27"/>
          <w:szCs w:val="27"/>
        </w:rPr>
      </w:pPr>
      <w:r>
        <w:rPr>
          <w:sz w:val="27"/>
          <w:szCs w:val="27"/>
        </w:rPr>
        <w:t>- Государственное бюджетное учреждение Пензенской области «Безопасный регион».</w:t>
      </w:r>
    </w:p>
    <w:p w:rsidR="008C2848" w:rsidRDefault="00822860">
      <w:pPr>
        <w:ind w:firstLine="567"/>
        <w:jc w:val="both"/>
        <w:rPr>
          <w:sz w:val="27"/>
          <w:szCs w:val="27"/>
          <w:u w:val="single"/>
        </w:rPr>
      </w:pPr>
      <w:r>
        <w:rPr>
          <w:sz w:val="27"/>
          <w:szCs w:val="27"/>
          <w:u w:val="single"/>
        </w:rPr>
        <w:t>Информация об исполнении бюджетных ассигнований:</w:t>
      </w:r>
    </w:p>
    <w:p w:rsidR="008C2848" w:rsidRDefault="00822860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Общий объём ассигнований предусмотренный на 2025 год из бюджета Пензенской области 117 337,6 тыс. руб., кассовое исполнение за 12 месяцев 2025 года 116 422,5 тыс. руб. (99,22 %).</w:t>
      </w:r>
    </w:p>
    <w:p w:rsidR="008C2848" w:rsidRDefault="00822860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Данный процент исполнения обусловлен следующими факторами:</w:t>
      </w:r>
    </w:p>
    <w:p w:rsidR="008C2848" w:rsidRDefault="00822860">
      <w:pPr>
        <w:ind w:firstLine="567"/>
        <w:jc w:val="both"/>
        <w:rPr>
          <w:sz w:val="27"/>
          <w:szCs w:val="27"/>
        </w:rPr>
      </w:pPr>
      <w:r>
        <w:rPr>
          <w:b/>
          <w:bCs/>
          <w:sz w:val="27"/>
          <w:szCs w:val="27"/>
        </w:rPr>
        <w:t>1.</w:t>
      </w:r>
      <w:r>
        <w:rPr>
          <w:sz w:val="27"/>
          <w:szCs w:val="27"/>
        </w:rPr>
        <w:t xml:space="preserve"> Согласно условиям заключенных контрактов, выполненные работы по ряду мероприятий госпрограммы оплачиваются ежемесячно (оплата оказанных услуг за декабрь 2025 была осуществлена в январе 2026).</w:t>
      </w:r>
    </w:p>
    <w:p w:rsidR="008C2848" w:rsidRDefault="00822860">
      <w:pPr>
        <w:pStyle w:val="af7"/>
        <w:ind w:left="0" w:firstLine="567"/>
        <w:jc w:val="both"/>
        <w:rPr>
          <w:color w:val="010101"/>
        </w:rPr>
      </w:pPr>
      <w:r>
        <w:rPr>
          <w:b/>
          <w:bCs/>
          <w:color w:val="010101"/>
          <w:sz w:val="27"/>
          <w:szCs w:val="27"/>
        </w:rPr>
        <w:t>2.</w:t>
      </w:r>
      <w:r>
        <w:rPr>
          <w:color w:val="010101"/>
          <w:sz w:val="27"/>
          <w:szCs w:val="27"/>
        </w:rPr>
        <w:t xml:space="preserve"> Экономия, сложившаяся в результате проведения конкурентных процедур.</w:t>
      </w:r>
    </w:p>
    <w:p w:rsidR="008C2848" w:rsidRPr="00822860" w:rsidRDefault="008C2848">
      <w:pPr>
        <w:pStyle w:val="af7"/>
        <w:ind w:left="0" w:firstLine="567"/>
        <w:jc w:val="both"/>
        <w:rPr>
          <w:sz w:val="27"/>
          <w:szCs w:val="27"/>
        </w:rPr>
      </w:pPr>
    </w:p>
    <w:p w:rsidR="008C2848" w:rsidRDefault="00822860">
      <w:pPr>
        <w:pStyle w:val="bg-none"/>
        <w:spacing w:after="0" w:line="240" w:lineRule="auto"/>
        <w:ind w:firstLine="567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color w:val="000000"/>
          <w:sz w:val="27"/>
          <w:szCs w:val="27"/>
        </w:rPr>
        <w:t>В рамках реализации мероприятий госпрограммы осуществляется поддержка и развитие 9 государственных информационных систем Пензенской области, а также обеспечение функционирования инфраструктуры электронного Правительства.</w:t>
      </w:r>
    </w:p>
    <w:p w:rsidR="008C2848" w:rsidRDefault="00822860">
      <w:pPr>
        <w:ind w:firstLine="567"/>
        <w:jc w:val="both"/>
        <w:rPr>
          <w:sz w:val="27"/>
          <w:szCs w:val="27"/>
          <w:u w:val="single"/>
        </w:rPr>
      </w:pPr>
      <w:r>
        <w:rPr>
          <w:sz w:val="27"/>
          <w:szCs w:val="27"/>
          <w:u w:val="single"/>
        </w:rPr>
        <w:t>Основные мероприятия, по которым отмечается не 100% уровень их исполнения:</w:t>
      </w:r>
    </w:p>
    <w:p w:rsidR="008C2848" w:rsidRDefault="00822860">
      <w:pPr>
        <w:ind w:firstLine="624"/>
        <w:jc w:val="both"/>
        <w:rPr>
          <w:sz w:val="27"/>
          <w:szCs w:val="27"/>
        </w:rPr>
      </w:pPr>
      <w:r>
        <w:rPr>
          <w:color w:val="000000"/>
          <w:sz w:val="27"/>
          <w:szCs w:val="27"/>
        </w:rPr>
        <w:t xml:space="preserve">- </w:t>
      </w:r>
      <w:r>
        <w:rPr>
          <w:sz w:val="27"/>
          <w:szCs w:val="27"/>
        </w:rPr>
        <w:t>«Сопровождение информационно-справочных систем (далее - ИСС) для исполнительных органов Пензенской области» - 99,97 % (план – 2 152,6 тыс. руб., факт – 2 152,03 тыс. руб., ГРБС - Министерство цифрового развития и связи Пензенской области). Сумма 0,57 тыс. рублей — экономия, сложившаяся в результате проведения конкурентных процедур.</w:t>
      </w:r>
    </w:p>
    <w:p w:rsidR="008C2848" w:rsidRDefault="00822860">
      <w:pPr>
        <w:pStyle w:val="Standard"/>
        <w:ind w:firstLine="567"/>
        <w:jc w:val="both"/>
        <w:rPr>
          <w:sz w:val="27"/>
          <w:szCs w:val="27"/>
        </w:rPr>
      </w:pPr>
      <w:r>
        <w:rPr>
          <w:color w:val="000000"/>
          <w:sz w:val="27"/>
          <w:szCs w:val="27"/>
        </w:rPr>
        <w:t xml:space="preserve">- </w:t>
      </w:r>
      <w:r>
        <w:rPr>
          <w:sz w:val="27"/>
          <w:szCs w:val="27"/>
        </w:rPr>
        <w:t xml:space="preserve">«Сопровождение (модернизация, аттестация) государственной информационной системы в сфере закупок товаров, работ и услуг для обеспечения государственных нужд Пензенской области «Автоматизированный центр контроля - Государственный заказ» - 99,97 % (план – 13 638,2 тыс. руб., факт – 13 634,3 тыс. руб., ГРБС – Министерство экономического развития и промышленности Пензенской области). </w:t>
      </w:r>
      <w:r>
        <w:rPr>
          <w:sz w:val="28"/>
          <w:szCs w:val="28"/>
        </w:rPr>
        <w:t>Сумма 3,9 тыс. рублей — экономия, сложившаяся в результате проведения конкурентных процедур</w:t>
      </w:r>
      <w:r>
        <w:rPr>
          <w:sz w:val="27"/>
          <w:szCs w:val="27"/>
        </w:rPr>
        <w:t>.</w:t>
      </w:r>
    </w:p>
    <w:p w:rsidR="008C2848" w:rsidRDefault="00822860">
      <w:pPr>
        <w:ind w:firstLine="624"/>
        <w:jc w:val="both"/>
        <w:rPr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 xml:space="preserve">- </w:t>
      </w:r>
      <w:r>
        <w:rPr>
          <w:sz w:val="27"/>
          <w:szCs w:val="27"/>
        </w:rPr>
        <w:t xml:space="preserve">«Эксплуатация государственной информационной системы электронного документооборота и делопроизводства Пензенской области (СЭДД)» - 92,31 % (план – 4 550,0 тыс. руб., факт – 4 200,0 тыс. руб., ГРБС – Министерство цифрового развития и связи Пензенской области). Оплата оказанных услуг за декабрь 2025 на сумму </w:t>
      </w:r>
      <w:r>
        <w:rPr>
          <w:sz w:val="28"/>
          <w:szCs w:val="28"/>
        </w:rPr>
        <w:t>350,0 тыс. руб.</w:t>
      </w:r>
      <w:r>
        <w:rPr>
          <w:sz w:val="27"/>
          <w:szCs w:val="27"/>
        </w:rPr>
        <w:t xml:space="preserve"> была осуществлена в январе 2026.</w:t>
      </w:r>
    </w:p>
    <w:p w:rsidR="008C2848" w:rsidRDefault="00822860">
      <w:pPr>
        <w:ind w:firstLine="624"/>
        <w:jc w:val="both"/>
        <w:rPr>
          <w:sz w:val="27"/>
          <w:szCs w:val="27"/>
        </w:rPr>
      </w:pPr>
      <w:r>
        <w:rPr>
          <w:color w:val="000000"/>
          <w:sz w:val="27"/>
          <w:szCs w:val="27"/>
        </w:rPr>
        <w:t xml:space="preserve">- </w:t>
      </w:r>
      <w:r>
        <w:rPr>
          <w:sz w:val="27"/>
          <w:szCs w:val="27"/>
        </w:rPr>
        <w:t xml:space="preserve">«Обеспечено функционирование единой </w:t>
      </w:r>
      <w:proofErr w:type="spellStart"/>
      <w:r>
        <w:rPr>
          <w:sz w:val="27"/>
          <w:szCs w:val="27"/>
        </w:rPr>
        <w:t>мультисервисной</w:t>
      </w:r>
      <w:proofErr w:type="spellEnd"/>
      <w:r>
        <w:rPr>
          <w:sz w:val="27"/>
          <w:szCs w:val="27"/>
        </w:rPr>
        <w:t xml:space="preserve"> сети передачи данных (ЕМСПД)» - 94,03 % (план – 6 700,0 тыс. руб., факт – 6 300,0 тыс. руб., ГРБС - Министерство цифрового развития и связи Пензенской области). В связи со сложностью и продолжительностью проведения оценки затрат, со стороны потенциальных исполнителей, на определение состояния инфраструктуры, разработке технических условий на размещение (прокладку) кабеля связи ГБУ Пензенской области «Безопасный регион» в кабельной канализации ПАО «Ростелеком» в г. Пензе, не позволило в срок до 31.12.2025 выполнить указанный в техническом задании объем работ. Контракт не заключен. Неисполнение составило 400,00 тыс. руб.</w:t>
      </w:r>
    </w:p>
    <w:p w:rsidR="008C2848" w:rsidRDefault="00822860">
      <w:pPr>
        <w:ind w:firstLine="567"/>
        <w:jc w:val="both"/>
        <w:rPr>
          <w:sz w:val="27"/>
          <w:szCs w:val="27"/>
        </w:rPr>
      </w:pPr>
      <w:r>
        <w:rPr>
          <w:color w:val="000000"/>
          <w:sz w:val="27"/>
          <w:szCs w:val="27"/>
        </w:rPr>
        <w:t xml:space="preserve">- </w:t>
      </w:r>
      <w:r>
        <w:rPr>
          <w:sz w:val="27"/>
          <w:szCs w:val="27"/>
        </w:rPr>
        <w:t>«Развитие государственной информационной системы электронного документооборота и делопроизводства Пензенской области (СЭДД)» - 99,88 % (план – 8 614,5 тыс. руб., факт – 8604,35 тыс. руб., ГРБС - Министерство цифрового развития и связи Пензенской области). Сумма 10,15 тыс. рублей — экономия, сложившаяся в результате проведения конкурентных процедур.</w:t>
      </w:r>
    </w:p>
    <w:p w:rsidR="008C2848" w:rsidRDefault="00822860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- «Техническое обеспечение деятельности Губернатора и Правительства Пензенской области» - 99,99 % (план – 1 886,5 тыс. руб., факт – 1 886,4 тыс. руб., ГРБС – Министерство цифрового развития и связи Пензенской области).</w:t>
      </w:r>
    </w:p>
    <w:p w:rsidR="008C2848" w:rsidRDefault="00822860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- «Обеспечено увеличение скорости подключения к информационно-телекоммуникационной сети Интернет не менее 4 Мбит/с в исполнительных органах Пензенской области, подведомственных государственных казенных учреждениях и на участках мировых судей» - 91,17 % (план – 1 702,08 тыс. руб., факт – 1 551,77 тыс. руб., ГРБС – Министерство региональной безопасности Пензенской области). Оплата оказанных услуг за декабрь 2025 на сумму </w:t>
      </w:r>
      <w:r>
        <w:rPr>
          <w:sz w:val="28"/>
          <w:szCs w:val="28"/>
        </w:rPr>
        <w:t>150,31тыс.руб.</w:t>
      </w:r>
      <w:r>
        <w:rPr>
          <w:sz w:val="27"/>
          <w:szCs w:val="27"/>
        </w:rPr>
        <w:t xml:space="preserve"> была осуществлена в январе 2026.</w:t>
      </w:r>
    </w:p>
    <w:p w:rsidR="008C2848" w:rsidRDefault="008C2848">
      <w:pPr>
        <w:pStyle w:val="af7"/>
        <w:ind w:left="0"/>
        <w:jc w:val="both"/>
        <w:rPr>
          <w:sz w:val="27"/>
          <w:szCs w:val="27"/>
        </w:rPr>
      </w:pPr>
    </w:p>
    <w:p w:rsidR="008C2848" w:rsidRDefault="00822860">
      <w:pPr>
        <w:ind w:firstLine="567"/>
        <w:jc w:val="center"/>
        <w:rPr>
          <w:sz w:val="27"/>
          <w:szCs w:val="27"/>
        </w:rPr>
      </w:pPr>
      <w:r>
        <w:rPr>
          <w:b/>
          <w:sz w:val="27"/>
          <w:szCs w:val="27"/>
          <w:u w:val="single"/>
        </w:rPr>
        <w:t>Комплекс процессных мероприятий № 1</w:t>
      </w:r>
    </w:p>
    <w:p w:rsidR="008C2848" w:rsidRDefault="00822860">
      <w:pPr>
        <w:ind w:firstLine="567"/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  <w:t>«Внедрение современных ИКТ в социальную сферу»</w:t>
      </w:r>
    </w:p>
    <w:p w:rsidR="008C2848" w:rsidRDefault="008C2848">
      <w:pPr>
        <w:ind w:firstLine="567"/>
        <w:jc w:val="both"/>
        <w:rPr>
          <w:sz w:val="27"/>
          <w:szCs w:val="27"/>
        </w:rPr>
      </w:pPr>
    </w:p>
    <w:p w:rsidR="008C2848" w:rsidRDefault="00822860">
      <w:pPr>
        <w:ind w:firstLine="567"/>
        <w:jc w:val="both"/>
        <w:rPr>
          <w:sz w:val="27"/>
          <w:szCs w:val="27"/>
          <w:u w:val="single"/>
        </w:rPr>
      </w:pPr>
      <w:r>
        <w:rPr>
          <w:sz w:val="27"/>
          <w:szCs w:val="27"/>
          <w:u w:val="single"/>
        </w:rPr>
        <w:t>Ответственный исполнитель:</w:t>
      </w:r>
    </w:p>
    <w:p w:rsidR="008C2848" w:rsidRDefault="00822860">
      <w:pPr>
        <w:jc w:val="both"/>
        <w:rPr>
          <w:sz w:val="27"/>
          <w:szCs w:val="27"/>
        </w:rPr>
      </w:pPr>
      <w:r>
        <w:rPr>
          <w:sz w:val="27"/>
          <w:szCs w:val="27"/>
        </w:rPr>
        <w:t>- Министерство труда, социальной защиты и демографии Пензенской области.</w:t>
      </w:r>
    </w:p>
    <w:p w:rsidR="008C2848" w:rsidRDefault="008C2848">
      <w:pPr>
        <w:ind w:firstLine="567"/>
        <w:jc w:val="both"/>
        <w:rPr>
          <w:sz w:val="27"/>
          <w:szCs w:val="27"/>
          <w:u w:val="single"/>
        </w:rPr>
      </w:pPr>
    </w:p>
    <w:p w:rsidR="008C2848" w:rsidRDefault="00822860">
      <w:pPr>
        <w:pStyle w:val="af7"/>
        <w:numPr>
          <w:ilvl w:val="0"/>
          <w:numId w:val="1"/>
        </w:numPr>
        <w:ind w:left="0" w:firstLine="567"/>
        <w:jc w:val="both"/>
        <w:rPr>
          <w:b/>
          <w:i/>
          <w:sz w:val="27"/>
          <w:szCs w:val="27"/>
        </w:rPr>
      </w:pPr>
      <w:r>
        <w:rPr>
          <w:b/>
          <w:i/>
          <w:sz w:val="27"/>
          <w:szCs w:val="27"/>
        </w:rPr>
        <w:t>Мероприятие (результат) "Методологическая поддержка информационной системы "Электронный социальный регистр населения Пензенской области"</w:t>
      </w:r>
    </w:p>
    <w:p w:rsidR="008C2848" w:rsidRDefault="00822860">
      <w:pPr>
        <w:ind w:firstLine="567"/>
        <w:jc w:val="both"/>
        <w:rPr>
          <w:sz w:val="27"/>
          <w:szCs w:val="27"/>
        </w:rPr>
      </w:pPr>
      <w:r>
        <w:rPr>
          <w:i/>
          <w:sz w:val="27"/>
          <w:szCs w:val="27"/>
          <w:u w:val="single"/>
        </w:rPr>
        <w:t>Исполнитель</w:t>
      </w:r>
      <w:r>
        <w:rPr>
          <w:i/>
          <w:sz w:val="27"/>
          <w:szCs w:val="27"/>
        </w:rPr>
        <w:t xml:space="preserve"> –</w:t>
      </w:r>
      <w:r>
        <w:rPr>
          <w:sz w:val="27"/>
          <w:szCs w:val="27"/>
        </w:rPr>
        <w:t xml:space="preserve"> </w:t>
      </w:r>
      <w:r>
        <w:rPr>
          <w:i/>
          <w:sz w:val="27"/>
          <w:szCs w:val="27"/>
        </w:rPr>
        <w:t>Министерство труда, социальной защиты и демографии Пензенской области</w:t>
      </w:r>
    </w:p>
    <w:p w:rsidR="008C2848" w:rsidRDefault="00822860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Бюджетом Пензенской области предусмотрено – 4 973,3 тыс. руб., кассовое исполнение – 4 973,3 тыс. руб. Процент освоения средств – 100 %.</w:t>
      </w:r>
    </w:p>
    <w:p w:rsidR="008C2848" w:rsidRDefault="00822860">
      <w:pPr>
        <w:pStyle w:val="ConsPlusNormal"/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В рамках мероприятия осуществлялась постоянная методологическая поддержка пользователей, производилась доработка и настройка информационной системы в соответствии с замечаниями и предложениями пользователей, а также в связи с изменениями в законодательстве.</w:t>
      </w:r>
    </w:p>
    <w:p w:rsidR="008C2848" w:rsidRDefault="008C2848">
      <w:pPr>
        <w:ind w:firstLine="709"/>
        <w:jc w:val="both"/>
        <w:rPr>
          <w:sz w:val="27"/>
          <w:szCs w:val="27"/>
        </w:rPr>
      </w:pPr>
    </w:p>
    <w:p w:rsidR="008C2848" w:rsidRDefault="00822860">
      <w:pPr>
        <w:pStyle w:val="af7"/>
        <w:numPr>
          <w:ilvl w:val="0"/>
          <w:numId w:val="1"/>
        </w:numPr>
        <w:ind w:left="0" w:firstLine="567"/>
        <w:jc w:val="both"/>
        <w:rPr>
          <w:sz w:val="27"/>
          <w:szCs w:val="27"/>
        </w:rPr>
      </w:pPr>
      <w:r>
        <w:rPr>
          <w:b/>
          <w:i/>
          <w:sz w:val="27"/>
          <w:szCs w:val="27"/>
        </w:rPr>
        <w:lastRenderedPageBreak/>
        <w:t>Мероприятие (результат) «Техническая поддержка социального портала Пензенской области»</w:t>
      </w:r>
    </w:p>
    <w:p w:rsidR="008C2848" w:rsidRDefault="00822860">
      <w:pPr>
        <w:ind w:firstLine="567"/>
        <w:jc w:val="both"/>
        <w:rPr>
          <w:sz w:val="27"/>
          <w:szCs w:val="27"/>
        </w:rPr>
      </w:pPr>
      <w:r>
        <w:rPr>
          <w:i/>
          <w:sz w:val="27"/>
          <w:szCs w:val="27"/>
          <w:u w:val="single"/>
        </w:rPr>
        <w:t>Исполнитель</w:t>
      </w:r>
      <w:r>
        <w:rPr>
          <w:i/>
          <w:sz w:val="27"/>
          <w:szCs w:val="27"/>
        </w:rPr>
        <w:t xml:space="preserve"> –</w:t>
      </w:r>
      <w:r>
        <w:rPr>
          <w:sz w:val="27"/>
          <w:szCs w:val="27"/>
        </w:rPr>
        <w:t xml:space="preserve"> </w:t>
      </w:r>
      <w:r>
        <w:rPr>
          <w:i/>
          <w:sz w:val="27"/>
          <w:szCs w:val="27"/>
        </w:rPr>
        <w:t>Министерство труда, социальной защиты и демографии Пензенской области</w:t>
      </w:r>
    </w:p>
    <w:p w:rsidR="008C2848" w:rsidRDefault="00822860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Бюджетом Пензенской области предусмотрено 600,0 тыс. руб., кассовое исполнение 600,0 тыс. руб. Процент освоения средств – 100 %.</w:t>
      </w:r>
    </w:p>
    <w:p w:rsidR="008C2848" w:rsidRDefault="00822860">
      <w:pPr>
        <w:pStyle w:val="ConsPlusNormal"/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В рамках мероприятия осуществлялась консультационная поддержка пользователей и техническое сопровождение портала </w:t>
      </w:r>
      <w:r>
        <w:rPr>
          <w:sz w:val="27"/>
          <w:szCs w:val="27"/>
          <w:lang w:val="en-US"/>
        </w:rPr>
        <w:t>https</w:t>
      </w:r>
      <w:r>
        <w:rPr>
          <w:sz w:val="27"/>
          <w:szCs w:val="27"/>
        </w:rPr>
        <w:t>://socpnz.ru.</w:t>
      </w:r>
    </w:p>
    <w:p w:rsidR="008C2848" w:rsidRDefault="008C2848">
      <w:pPr>
        <w:ind w:firstLine="567"/>
        <w:jc w:val="both"/>
        <w:rPr>
          <w:sz w:val="27"/>
          <w:szCs w:val="27"/>
          <w:u w:val="single"/>
        </w:rPr>
      </w:pPr>
    </w:p>
    <w:p w:rsidR="008C2848" w:rsidRDefault="00822860">
      <w:pPr>
        <w:pStyle w:val="af7"/>
        <w:numPr>
          <w:ilvl w:val="0"/>
          <w:numId w:val="1"/>
        </w:numPr>
        <w:ind w:left="0" w:firstLine="567"/>
        <w:jc w:val="both"/>
        <w:rPr>
          <w:sz w:val="27"/>
          <w:szCs w:val="27"/>
        </w:rPr>
      </w:pPr>
      <w:r>
        <w:rPr>
          <w:b/>
          <w:i/>
          <w:sz w:val="27"/>
          <w:szCs w:val="27"/>
          <w:shd w:val="clear" w:color="auto" w:fill="FFFFFF"/>
        </w:rPr>
        <w:t>Мероприятие (результат) «Сопровождение и развитие ГИС «Катарсис»</w:t>
      </w:r>
    </w:p>
    <w:p w:rsidR="008C2848" w:rsidRDefault="00822860">
      <w:pPr>
        <w:ind w:firstLine="567"/>
        <w:jc w:val="both"/>
        <w:rPr>
          <w:sz w:val="27"/>
          <w:szCs w:val="27"/>
        </w:rPr>
      </w:pPr>
      <w:r>
        <w:rPr>
          <w:i/>
          <w:sz w:val="27"/>
          <w:szCs w:val="27"/>
          <w:u w:val="single"/>
        </w:rPr>
        <w:t>Исполнитель</w:t>
      </w:r>
      <w:r>
        <w:rPr>
          <w:i/>
          <w:sz w:val="27"/>
          <w:szCs w:val="27"/>
        </w:rPr>
        <w:t xml:space="preserve"> –</w:t>
      </w:r>
      <w:r>
        <w:rPr>
          <w:sz w:val="27"/>
          <w:szCs w:val="27"/>
        </w:rPr>
        <w:t xml:space="preserve"> </w:t>
      </w:r>
      <w:r>
        <w:rPr>
          <w:i/>
          <w:sz w:val="27"/>
          <w:szCs w:val="27"/>
        </w:rPr>
        <w:t>Министерство труда, социальной защиты и демографии Пензенской области</w:t>
      </w:r>
    </w:p>
    <w:p w:rsidR="008C2848" w:rsidRDefault="00822860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Бюджетом Пензенской области предусмотрено 3 316,4 тыс. руб., кассовое исполнение – 3 316,4 тыс. руб. Процент освоения средств – 100 %.</w:t>
      </w:r>
    </w:p>
    <w:p w:rsidR="008C2848" w:rsidRDefault="00822860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В рамках мероприятия проводились работы по обеспечению функционирования и развития ГИС «Катарсис», а также мероприятия по защите информации, содержащейся в ГИС «Катарсис» в соответствии с требованиями по защите информации в государственных информационных системах.</w:t>
      </w:r>
    </w:p>
    <w:p w:rsidR="008C2848" w:rsidRDefault="00822860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Проведена работа по переходу на </w:t>
      </w:r>
      <w:proofErr w:type="spellStart"/>
      <w:r>
        <w:rPr>
          <w:sz w:val="27"/>
          <w:szCs w:val="27"/>
        </w:rPr>
        <w:t>импортозамещенное</w:t>
      </w:r>
      <w:proofErr w:type="spellEnd"/>
      <w:r>
        <w:rPr>
          <w:sz w:val="27"/>
          <w:szCs w:val="27"/>
        </w:rPr>
        <w:t xml:space="preserve"> программное обеспечение, используемое на серверах информационной системы в центре обработки данных Правительства Пензенской области.</w:t>
      </w:r>
    </w:p>
    <w:p w:rsidR="008C2848" w:rsidRDefault="008C2848">
      <w:pPr>
        <w:ind w:firstLine="567"/>
        <w:jc w:val="both"/>
        <w:rPr>
          <w:sz w:val="27"/>
          <w:szCs w:val="27"/>
        </w:rPr>
      </w:pPr>
    </w:p>
    <w:p w:rsidR="008C2848" w:rsidRDefault="00822860">
      <w:pPr>
        <w:ind w:firstLine="567"/>
        <w:jc w:val="center"/>
        <w:rPr>
          <w:b/>
          <w:sz w:val="27"/>
          <w:szCs w:val="27"/>
          <w:u w:val="single"/>
        </w:rPr>
      </w:pPr>
      <w:r>
        <w:rPr>
          <w:b/>
          <w:sz w:val="27"/>
          <w:szCs w:val="27"/>
          <w:u w:val="single"/>
        </w:rPr>
        <w:t>Комплекс процессных мероприятий № 2</w:t>
      </w:r>
    </w:p>
    <w:p w:rsidR="008C2848" w:rsidRDefault="00822860">
      <w:pPr>
        <w:ind w:firstLine="567"/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  <w:t>«Обеспечение деятельности ситуационного центра»</w:t>
      </w:r>
    </w:p>
    <w:p w:rsidR="008C2848" w:rsidRDefault="008C2848">
      <w:pPr>
        <w:ind w:firstLine="567"/>
        <w:jc w:val="both"/>
        <w:rPr>
          <w:sz w:val="27"/>
          <w:szCs w:val="27"/>
        </w:rPr>
      </w:pPr>
    </w:p>
    <w:p w:rsidR="008C2848" w:rsidRDefault="00822860">
      <w:pPr>
        <w:ind w:firstLine="567"/>
        <w:jc w:val="both"/>
        <w:rPr>
          <w:sz w:val="27"/>
          <w:szCs w:val="27"/>
          <w:u w:val="single"/>
        </w:rPr>
      </w:pPr>
      <w:r>
        <w:rPr>
          <w:sz w:val="27"/>
          <w:szCs w:val="27"/>
          <w:u w:val="single"/>
        </w:rPr>
        <w:t>Ответственный исполнитель:</w:t>
      </w:r>
    </w:p>
    <w:p w:rsidR="008C2848" w:rsidRDefault="00822860">
      <w:pPr>
        <w:jc w:val="both"/>
        <w:rPr>
          <w:sz w:val="27"/>
          <w:szCs w:val="27"/>
        </w:rPr>
      </w:pPr>
      <w:r>
        <w:rPr>
          <w:sz w:val="27"/>
          <w:szCs w:val="27"/>
        </w:rPr>
        <w:t>- Министерство цифрового развития и связи Пензенской области.</w:t>
      </w:r>
    </w:p>
    <w:p w:rsidR="008C2848" w:rsidRDefault="008C2848">
      <w:pPr>
        <w:ind w:firstLine="567"/>
        <w:jc w:val="both"/>
        <w:rPr>
          <w:sz w:val="27"/>
          <w:szCs w:val="27"/>
        </w:rPr>
      </w:pPr>
    </w:p>
    <w:p w:rsidR="008C2848" w:rsidRDefault="00822860">
      <w:pPr>
        <w:pStyle w:val="af7"/>
        <w:numPr>
          <w:ilvl w:val="0"/>
          <w:numId w:val="2"/>
        </w:numPr>
        <w:ind w:left="0" w:firstLine="567"/>
        <w:jc w:val="both"/>
        <w:rPr>
          <w:b/>
          <w:i/>
          <w:sz w:val="27"/>
          <w:szCs w:val="27"/>
        </w:rPr>
      </w:pPr>
      <w:r>
        <w:rPr>
          <w:b/>
          <w:i/>
          <w:sz w:val="27"/>
          <w:szCs w:val="27"/>
        </w:rPr>
        <w:t>Мероприятие (результат) «Обеспечение функционирования и развитие программного комплекса Ситуационного центра Губернатора»</w:t>
      </w:r>
    </w:p>
    <w:p w:rsidR="008C2848" w:rsidRDefault="00822860">
      <w:pPr>
        <w:ind w:firstLine="567"/>
        <w:jc w:val="both"/>
        <w:rPr>
          <w:sz w:val="27"/>
          <w:szCs w:val="27"/>
        </w:rPr>
      </w:pPr>
      <w:r>
        <w:rPr>
          <w:i/>
          <w:sz w:val="27"/>
          <w:szCs w:val="27"/>
          <w:u w:val="single"/>
        </w:rPr>
        <w:t>Исполнитель</w:t>
      </w:r>
      <w:r>
        <w:rPr>
          <w:i/>
          <w:sz w:val="27"/>
          <w:szCs w:val="27"/>
        </w:rPr>
        <w:t xml:space="preserve"> –</w:t>
      </w:r>
      <w:r>
        <w:rPr>
          <w:sz w:val="27"/>
          <w:szCs w:val="27"/>
        </w:rPr>
        <w:t xml:space="preserve"> </w:t>
      </w:r>
      <w:r>
        <w:rPr>
          <w:i/>
          <w:sz w:val="27"/>
          <w:szCs w:val="27"/>
        </w:rPr>
        <w:t>Министерство цифрового развития и связи Пензенской области (ГБУ «Безопасный регион»)</w:t>
      </w:r>
    </w:p>
    <w:p w:rsidR="008C2848" w:rsidRDefault="00822860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Бюджетом Пензенской области предусмотрено 2 500,0 тыс. руб., кассовое исполнение 2 500,0 тыс. руб. Процент освоения средств – 100 %.</w:t>
      </w:r>
    </w:p>
    <w:p w:rsidR="008C2848" w:rsidRDefault="00822860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В рамках государственного задания ГБУ Пензенской области «Безопасный регион» осуществлялось исполнение контрактов (договоров):</w:t>
      </w:r>
    </w:p>
    <w:p w:rsidR="008C2848" w:rsidRDefault="00822860">
      <w:pPr>
        <w:jc w:val="both"/>
        <w:rPr>
          <w:sz w:val="27"/>
          <w:szCs w:val="27"/>
        </w:rPr>
      </w:pPr>
      <w:r>
        <w:rPr>
          <w:sz w:val="27"/>
          <w:szCs w:val="27"/>
        </w:rPr>
        <w:t>- на оказание услуг по техническому сопровождению геоинформационной системы Ситуационного центра Губернатора Пензенской области;</w:t>
      </w:r>
    </w:p>
    <w:p w:rsidR="008C2848" w:rsidRDefault="00822860">
      <w:pPr>
        <w:jc w:val="both"/>
        <w:rPr>
          <w:sz w:val="27"/>
          <w:szCs w:val="27"/>
        </w:rPr>
      </w:pPr>
      <w:r>
        <w:rPr>
          <w:sz w:val="27"/>
          <w:szCs w:val="27"/>
        </w:rPr>
        <w:t>- на оказание услуг по технической поддержке программы для ЭВМ «Аналитическая платформа интеллектуальных бизнес-приложений».</w:t>
      </w:r>
    </w:p>
    <w:p w:rsidR="008C2848" w:rsidRDefault="008C2848">
      <w:pPr>
        <w:ind w:firstLine="567"/>
        <w:jc w:val="both"/>
        <w:rPr>
          <w:sz w:val="27"/>
          <w:szCs w:val="27"/>
        </w:rPr>
      </w:pPr>
    </w:p>
    <w:p w:rsidR="008C2848" w:rsidRDefault="00822860">
      <w:pPr>
        <w:ind w:firstLine="567"/>
        <w:jc w:val="center"/>
        <w:rPr>
          <w:b/>
          <w:sz w:val="27"/>
          <w:szCs w:val="27"/>
          <w:u w:val="single"/>
        </w:rPr>
      </w:pPr>
      <w:r>
        <w:rPr>
          <w:b/>
          <w:sz w:val="27"/>
          <w:szCs w:val="27"/>
          <w:u w:val="single"/>
        </w:rPr>
        <w:t>Комплекс процессных мероприятий № 3</w:t>
      </w:r>
    </w:p>
    <w:p w:rsidR="008C2848" w:rsidRDefault="00822860">
      <w:pPr>
        <w:ind w:firstLine="567"/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  <w:t>«Развитие и поддержка инфраструктуры «электронного правительства»</w:t>
      </w:r>
    </w:p>
    <w:p w:rsidR="008C2848" w:rsidRDefault="008C2848">
      <w:pPr>
        <w:ind w:firstLine="567"/>
        <w:jc w:val="both"/>
        <w:rPr>
          <w:i/>
          <w:sz w:val="27"/>
          <w:szCs w:val="27"/>
        </w:rPr>
      </w:pPr>
    </w:p>
    <w:p w:rsidR="008C2848" w:rsidRDefault="00822860">
      <w:pPr>
        <w:ind w:firstLine="567"/>
        <w:jc w:val="both"/>
        <w:rPr>
          <w:sz w:val="27"/>
          <w:szCs w:val="27"/>
          <w:u w:val="single"/>
        </w:rPr>
      </w:pPr>
      <w:r>
        <w:rPr>
          <w:sz w:val="27"/>
          <w:szCs w:val="27"/>
          <w:u w:val="single"/>
        </w:rPr>
        <w:t>Ответственный исполнитель:</w:t>
      </w:r>
    </w:p>
    <w:p w:rsidR="008C2848" w:rsidRDefault="00822860">
      <w:pPr>
        <w:jc w:val="both"/>
        <w:rPr>
          <w:sz w:val="27"/>
          <w:szCs w:val="27"/>
        </w:rPr>
      </w:pPr>
      <w:r>
        <w:rPr>
          <w:sz w:val="27"/>
          <w:szCs w:val="27"/>
        </w:rPr>
        <w:t>- Министерство цифрового развития и связи Пензенской области.</w:t>
      </w:r>
    </w:p>
    <w:p w:rsidR="008C2848" w:rsidRDefault="00822860">
      <w:pPr>
        <w:ind w:firstLine="567"/>
        <w:jc w:val="both"/>
        <w:rPr>
          <w:sz w:val="27"/>
          <w:szCs w:val="27"/>
          <w:u w:val="single"/>
        </w:rPr>
      </w:pPr>
      <w:r>
        <w:rPr>
          <w:sz w:val="27"/>
          <w:szCs w:val="27"/>
          <w:u w:val="single"/>
        </w:rPr>
        <w:t>Соисполнители:</w:t>
      </w:r>
    </w:p>
    <w:p w:rsidR="008C2848" w:rsidRDefault="00822860">
      <w:pPr>
        <w:jc w:val="both"/>
        <w:rPr>
          <w:sz w:val="27"/>
          <w:szCs w:val="27"/>
        </w:rPr>
      </w:pPr>
      <w:r>
        <w:rPr>
          <w:sz w:val="27"/>
          <w:szCs w:val="27"/>
        </w:rPr>
        <w:t xml:space="preserve">- Министерство жилищно-коммунального хозяйства и гражданской защиты </w:t>
      </w:r>
      <w:r>
        <w:rPr>
          <w:sz w:val="27"/>
          <w:szCs w:val="27"/>
        </w:rPr>
        <w:lastRenderedPageBreak/>
        <w:t>населения Пензенской области;</w:t>
      </w:r>
    </w:p>
    <w:p w:rsidR="008C2848" w:rsidRDefault="00822860">
      <w:pPr>
        <w:jc w:val="both"/>
        <w:rPr>
          <w:sz w:val="27"/>
          <w:szCs w:val="27"/>
        </w:rPr>
      </w:pPr>
      <w:r>
        <w:rPr>
          <w:sz w:val="27"/>
          <w:szCs w:val="27"/>
        </w:rPr>
        <w:t>- Министерство экономического развития и промышленности Пензенской области;</w:t>
      </w:r>
    </w:p>
    <w:p w:rsidR="008C2848" w:rsidRDefault="00822860">
      <w:pPr>
        <w:jc w:val="both"/>
        <w:rPr>
          <w:sz w:val="27"/>
          <w:szCs w:val="27"/>
        </w:rPr>
      </w:pPr>
      <w:r>
        <w:rPr>
          <w:sz w:val="27"/>
          <w:szCs w:val="27"/>
        </w:rPr>
        <w:t>- Министерство государственного имущества Пензенской области;</w:t>
      </w:r>
    </w:p>
    <w:p w:rsidR="008C2848" w:rsidRDefault="00822860">
      <w:pPr>
        <w:jc w:val="both"/>
        <w:rPr>
          <w:sz w:val="27"/>
          <w:szCs w:val="27"/>
        </w:rPr>
      </w:pPr>
      <w:r>
        <w:rPr>
          <w:sz w:val="27"/>
          <w:szCs w:val="27"/>
        </w:rPr>
        <w:t>- Министерство сельского хозяйства Пензенской области;</w:t>
      </w:r>
    </w:p>
    <w:p w:rsidR="008C2848" w:rsidRDefault="00822860">
      <w:pPr>
        <w:jc w:val="both"/>
        <w:rPr>
          <w:sz w:val="27"/>
          <w:szCs w:val="27"/>
        </w:rPr>
      </w:pPr>
      <w:r>
        <w:rPr>
          <w:sz w:val="27"/>
          <w:szCs w:val="27"/>
        </w:rPr>
        <w:t>- Министерство градостроительства и архитектуры Пензенской области;</w:t>
      </w:r>
    </w:p>
    <w:p w:rsidR="008C2848" w:rsidRDefault="00822860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  <w:u w:val="single"/>
        </w:rPr>
        <w:t>Участники:</w:t>
      </w:r>
    </w:p>
    <w:p w:rsidR="008C2848" w:rsidRDefault="00822860">
      <w:pPr>
        <w:jc w:val="both"/>
        <w:rPr>
          <w:sz w:val="27"/>
          <w:szCs w:val="27"/>
        </w:rPr>
      </w:pPr>
      <w:r>
        <w:rPr>
          <w:sz w:val="27"/>
          <w:szCs w:val="27"/>
        </w:rPr>
        <w:t>- Государственное бюджетное учреждение Пензенской области «Безопасный регион».</w:t>
      </w:r>
    </w:p>
    <w:p w:rsidR="008C2848" w:rsidRDefault="008C2848">
      <w:pPr>
        <w:jc w:val="both"/>
        <w:rPr>
          <w:sz w:val="27"/>
          <w:szCs w:val="27"/>
        </w:rPr>
      </w:pPr>
    </w:p>
    <w:p w:rsidR="008C2848" w:rsidRDefault="00822860">
      <w:pPr>
        <w:pStyle w:val="af7"/>
        <w:numPr>
          <w:ilvl w:val="0"/>
          <w:numId w:val="3"/>
        </w:numPr>
        <w:ind w:left="0" w:firstLine="567"/>
        <w:jc w:val="both"/>
        <w:rPr>
          <w:b/>
          <w:i/>
          <w:sz w:val="27"/>
          <w:szCs w:val="27"/>
        </w:rPr>
      </w:pPr>
      <w:r>
        <w:rPr>
          <w:b/>
          <w:i/>
          <w:sz w:val="27"/>
          <w:szCs w:val="27"/>
        </w:rPr>
        <w:t>Мероприятие (результат) «Сопровождение информационно-справочных систем (далее - ИСС) для исполнительных органов Пензенской области»</w:t>
      </w:r>
    </w:p>
    <w:p w:rsidR="008C2848" w:rsidRDefault="00822860">
      <w:pPr>
        <w:ind w:firstLine="567"/>
        <w:jc w:val="both"/>
        <w:rPr>
          <w:sz w:val="27"/>
          <w:szCs w:val="27"/>
        </w:rPr>
      </w:pPr>
      <w:r>
        <w:rPr>
          <w:i/>
          <w:sz w:val="27"/>
          <w:szCs w:val="27"/>
          <w:u w:val="single"/>
        </w:rPr>
        <w:t>Исполнитель</w:t>
      </w:r>
      <w:r>
        <w:rPr>
          <w:i/>
          <w:sz w:val="27"/>
          <w:szCs w:val="27"/>
        </w:rPr>
        <w:t xml:space="preserve"> – Министерство цифрового развития и связи Пензенской области</w:t>
      </w:r>
    </w:p>
    <w:p w:rsidR="008C2848" w:rsidRDefault="00822860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Бюджетом Пензенской области предусмотрено 196,6 тыс. руб., кассовое исполнение – 196,03 тыс. руб. Процент освоения средств – 99,7 %.</w:t>
      </w:r>
    </w:p>
    <w:p w:rsidR="008C2848" w:rsidRDefault="00822860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Сумма 0,57 тыс. рублей — экономия, сложившаяся в результате проведения конкурентных процедур.</w:t>
      </w:r>
    </w:p>
    <w:p w:rsidR="008C2848" w:rsidRDefault="00822860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Министерством цифрового развития и связи Пензенской области заключен государственный контракт, на основании которого в 2025 году на постоянной основе осуществлялся одномоментный доступ 20 пользователей к Системе </w:t>
      </w:r>
      <w:proofErr w:type="spellStart"/>
      <w:r>
        <w:rPr>
          <w:sz w:val="27"/>
          <w:szCs w:val="27"/>
        </w:rPr>
        <w:t>КонсультантПлюс</w:t>
      </w:r>
      <w:proofErr w:type="spellEnd"/>
      <w:r>
        <w:rPr>
          <w:sz w:val="27"/>
          <w:szCs w:val="27"/>
        </w:rPr>
        <w:t xml:space="preserve"> на основе специального лицензионного программного обеспечения.</w:t>
      </w:r>
    </w:p>
    <w:p w:rsidR="008C2848" w:rsidRDefault="00822860">
      <w:pPr>
        <w:ind w:firstLine="567"/>
        <w:jc w:val="both"/>
        <w:rPr>
          <w:sz w:val="27"/>
          <w:szCs w:val="27"/>
        </w:rPr>
      </w:pPr>
      <w:r>
        <w:rPr>
          <w:i/>
          <w:sz w:val="27"/>
          <w:szCs w:val="27"/>
          <w:u w:val="single"/>
        </w:rPr>
        <w:t>Исполнитель</w:t>
      </w:r>
      <w:r>
        <w:rPr>
          <w:i/>
          <w:sz w:val="27"/>
          <w:szCs w:val="27"/>
        </w:rPr>
        <w:t xml:space="preserve"> – Министерство жилищно-коммунального хозяйства и гражданской защиты населения Пензенской области</w:t>
      </w:r>
    </w:p>
    <w:p w:rsidR="008C2848" w:rsidRDefault="00822860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Бюджетом Пензенской области предусмотрено 1 956,0 тыс. руб., кассовое исполнение 1 956,0 руб. Процент освоения средств – 100 %.</w:t>
      </w:r>
    </w:p>
    <w:p w:rsidR="008C2848" w:rsidRDefault="00822860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В рамках мероприятия оказаны </w:t>
      </w:r>
      <w:r>
        <w:rPr>
          <w:rFonts w:eastAsia="MS Mincho"/>
          <w:sz w:val="27"/>
          <w:szCs w:val="27"/>
        </w:rPr>
        <w:t>услуги по предоставлению права использования программного обеспечения «Платформа тарифного регулирования» на территории Пензенской области.</w:t>
      </w:r>
    </w:p>
    <w:p w:rsidR="008C2848" w:rsidRDefault="008C2848">
      <w:pPr>
        <w:ind w:firstLine="567"/>
        <w:jc w:val="both"/>
        <w:rPr>
          <w:sz w:val="27"/>
          <w:szCs w:val="27"/>
        </w:rPr>
      </w:pPr>
    </w:p>
    <w:p w:rsidR="008C2848" w:rsidRDefault="00822860">
      <w:pPr>
        <w:pStyle w:val="af7"/>
        <w:numPr>
          <w:ilvl w:val="0"/>
          <w:numId w:val="3"/>
        </w:numPr>
        <w:ind w:left="0" w:firstLine="567"/>
        <w:jc w:val="both"/>
        <w:rPr>
          <w:b/>
          <w:i/>
          <w:sz w:val="27"/>
          <w:szCs w:val="27"/>
        </w:rPr>
      </w:pPr>
      <w:r>
        <w:rPr>
          <w:b/>
          <w:i/>
          <w:sz w:val="27"/>
          <w:szCs w:val="27"/>
        </w:rPr>
        <w:t>Мероприятие (результат) «Сопровождение (модернизация, аттестация) государственной информационной системы в сфере закупок товаров, работ и услуг для обеспечения государственных нужд Пензенской области «Автоматизированный центр контроля - Государственный заказ»</w:t>
      </w:r>
    </w:p>
    <w:p w:rsidR="008C2848" w:rsidRDefault="00822860">
      <w:pPr>
        <w:ind w:firstLine="567"/>
        <w:jc w:val="both"/>
        <w:rPr>
          <w:sz w:val="27"/>
          <w:szCs w:val="27"/>
        </w:rPr>
      </w:pPr>
      <w:r>
        <w:rPr>
          <w:i/>
          <w:sz w:val="27"/>
          <w:szCs w:val="27"/>
          <w:u w:val="single"/>
        </w:rPr>
        <w:t>Исполнитель</w:t>
      </w:r>
      <w:r>
        <w:rPr>
          <w:i/>
          <w:sz w:val="27"/>
          <w:szCs w:val="27"/>
        </w:rPr>
        <w:t xml:space="preserve"> – Министерство экономического развития и промышленности Пензенской области</w:t>
      </w:r>
    </w:p>
    <w:p w:rsidR="008C2848" w:rsidRDefault="00822860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Бюджетом Пензенской области предусмотрено 13 638,2 тыс. руб., кассовое исполнение за 12 месяцев 2025 года - 13 634,3 тыс. руб. Процент освоения средств – 99,97 %.</w:t>
      </w:r>
    </w:p>
    <w:p w:rsidR="008C2848" w:rsidRDefault="00822860">
      <w:pPr>
        <w:pStyle w:val="Standard"/>
        <w:ind w:firstLine="567"/>
        <w:jc w:val="both"/>
        <w:rPr>
          <w:sz w:val="27"/>
          <w:szCs w:val="27"/>
        </w:rPr>
      </w:pPr>
      <w:r>
        <w:rPr>
          <w:sz w:val="28"/>
          <w:szCs w:val="28"/>
        </w:rPr>
        <w:t>Сумма 3,9 тыс. рублей — экономия, сложившаяся в результате проведения конкурентных процедур</w:t>
      </w:r>
      <w:r>
        <w:rPr>
          <w:sz w:val="27"/>
          <w:szCs w:val="27"/>
        </w:rPr>
        <w:t>.</w:t>
      </w:r>
    </w:p>
    <w:p w:rsidR="008C2848" w:rsidRDefault="00822860">
      <w:pPr>
        <w:pStyle w:val="Standard"/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Министерством осуществляется прием и обработка поступающих обращений от пользователей ГИС АЦК-Госзаказ. За 2025 год обработано 285 инцидентов по работе системы. В рамках организации взаимодействия с системой АЦК-Финансы Министерством осуществляется ведение справочника поставщиков для нужд заказчиков Пензенской области. За 2025 год в справочник внесено 1 655 контрагентов.</w:t>
      </w:r>
    </w:p>
    <w:p w:rsidR="008C2848" w:rsidRDefault="00822860">
      <w:pPr>
        <w:pStyle w:val="Standard"/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lastRenderedPageBreak/>
        <w:t xml:space="preserve">В целях корректной работы системы и актуализации форматов обмена в связи с обновлениями сайта ЕИС за 2025 год установлено 93 </w:t>
      </w:r>
      <w:proofErr w:type="spellStart"/>
      <w:r>
        <w:rPr>
          <w:sz w:val="27"/>
          <w:szCs w:val="27"/>
        </w:rPr>
        <w:t>патча</w:t>
      </w:r>
      <w:proofErr w:type="spellEnd"/>
      <w:r>
        <w:rPr>
          <w:sz w:val="27"/>
          <w:szCs w:val="27"/>
        </w:rPr>
        <w:t xml:space="preserve"> для системы ГИС АЦК-Госзаказ.</w:t>
      </w:r>
    </w:p>
    <w:p w:rsidR="008C2848" w:rsidRDefault="00822860">
      <w:pPr>
        <w:pStyle w:val="Standard"/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В рамках выполнения мероприятия по оказанию услуг по сопровождению ГИС АЦК-Госзаказ Министерством 29 ноября 2024 года заключен контракт на оказание услуг по сопровождению ГИС АЦК-Госзаказ в 2025 году на сумму 12459,9 тыс. рублей. Оплата произведена в полном объеме.</w:t>
      </w:r>
    </w:p>
    <w:p w:rsidR="008C2848" w:rsidRDefault="00822860">
      <w:pPr>
        <w:pStyle w:val="Standard"/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В рамках исполнения мероприятий по аттестации ГИС АЦК-Госзаказ в целях обеспечения соответствия требованиям информационной безопасности Министерством осуществлена закупка на продление лицензий и ключей активации сервисов технической поддержки для средств защиты информации, применяемых в ГИС АЦК-Госзаказ. Исполнителем предоставлены сертификаты и ключи продления в соответствии с техническим заданием, 11 сентября 2025 года проведена оплата на сумму 42,3 тыс. рублей.</w:t>
      </w:r>
    </w:p>
    <w:p w:rsidR="008C2848" w:rsidRDefault="00822860">
      <w:pPr>
        <w:pStyle w:val="Standard"/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Дополнительно в рамках исполнения мероприятия Министерством проведена закупка оказание услуг по продлению лицензии на программное обеспечение для межсетевого экрана </w:t>
      </w:r>
      <w:proofErr w:type="spellStart"/>
      <w:r>
        <w:rPr>
          <w:sz w:val="27"/>
          <w:szCs w:val="27"/>
        </w:rPr>
        <w:t>UserGate</w:t>
      </w:r>
      <w:proofErr w:type="spellEnd"/>
      <w:r>
        <w:rPr>
          <w:sz w:val="27"/>
          <w:szCs w:val="27"/>
        </w:rPr>
        <w:t xml:space="preserve"> C100 сроком на 3 года. Контракт оплачен 14 июля 2025 года.</w:t>
      </w:r>
    </w:p>
    <w:p w:rsidR="008C2848" w:rsidRDefault="008C2848">
      <w:pPr>
        <w:pStyle w:val="Standard"/>
        <w:ind w:firstLine="567"/>
        <w:jc w:val="both"/>
        <w:rPr>
          <w:sz w:val="27"/>
          <w:szCs w:val="27"/>
        </w:rPr>
      </w:pPr>
    </w:p>
    <w:p w:rsidR="008C2848" w:rsidRDefault="00822860">
      <w:pPr>
        <w:pStyle w:val="af7"/>
        <w:numPr>
          <w:ilvl w:val="0"/>
          <w:numId w:val="3"/>
        </w:numPr>
        <w:ind w:left="0" w:firstLine="567"/>
        <w:jc w:val="both"/>
        <w:rPr>
          <w:b/>
          <w:i/>
          <w:sz w:val="27"/>
          <w:szCs w:val="27"/>
        </w:rPr>
      </w:pPr>
      <w:r>
        <w:rPr>
          <w:b/>
          <w:i/>
          <w:sz w:val="27"/>
          <w:szCs w:val="27"/>
        </w:rPr>
        <w:t>Мероприятие (результат) «Расходы на обеспечение деятельности аппарата ГБУ Пензенской области «Безопасный регион» (исполнение установленных функций и полномочий)»</w:t>
      </w:r>
    </w:p>
    <w:p w:rsidR="008C2848" w:rsidRDefault="00822860">
      <w:pPr>
        <w:ind w:firstLine="567"/>
        <w:jc w:val="both"/>
        <w:rPr>
          <w:sz w:val="27"/>
          <w:szCs w:val="27"/>
        </w:rPr>
      </w:pPr>
      <w:r>
        <w:rPr>
          <w:i/>
          <w:sz w:val="27"/>
          <w:szCs w:val="27"/>
          <w:u w:val="single"/>
        </w:rPr>
        <w:t>Исполнитель</w:t>
      </w:r>
      <w:r>
        <w:rPr>
          <w:i/>
          <w:sz w:val="27"/>
          <w:szCs w:val="27"/>
        </w:rPr>
        <w:t xml:space="preserve"> – Министерство цифрового развития и связи Пензенской области (ГБУ «Безопасный регион»)</w:t>
      </w:r>
    </w:p>
    <w:p w:rsidR="008C2848" w:rsidRDefault="00822860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Бюджетом Пензенской области предусмотрено 44 237,1 тыс. руб., кассовое исполнение 44 237,1 тыс. руб. Процент освоения средств – 100 %.</w:t>
      </w:r>
    </w:p>
    <w:p w:rsidR="008C2848" w:rsidRDefault="00822860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Осуществляются расходы на обеспечение деятельности ГБУ «Безопасный регион», на содержание 47 штатных единиц.</w:t>
      </w:r>
    </w:p>
    <w:p w:rsidR="008C2848" w:rsidRDefault="00822860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Заключены контракты на осуществление деятельности ГБУ «Безопасный регион».</w:t>
      </w:r>
    </w:p>
    <w:p w:rsidR="008C2848" w:rsidRDefault="00822860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В ходе реализации мероприятия заключены контракты на поставку товаров выполнение работ и оказание услуг:</w:t>
      </w:r>
    </w:p>
    <w:p w:rsidR="008C2848" w:rsidRDefault="00822860">
      <w:pPr>
        <w:jc w:val="both"/>
        <w:rPr>
          <w:sz w:val="27"/>
          <w:szCs w:val="27"/>
        </w:rPr>
      </w:pPr>
      <w:r>
        <w:rPr>
          <w:sz w:val="27"/>
          <w:szCs w:val="27"/>
        </w:rPr>
        <w:t>- авансовые отчеты по почтовым отправлениям;</w:t>
      </w:r>
    </w:p>
    <w:p w:rsidR="008C2848" w:rsidRDefault="00822860">
      <w:pPr>
        <w:jc w:val="both"/>
        <w:rPr>
          <w:sz w:val="27"/>
          <w:szCs w:val="27"/>
        </w:rPr>
      </w:pPr>
      <w:r>
        <w:rPr>
          <w:sz w:val="27"/>
          <w:szCs w:val="27"/>
        </w:rPr>
        <w:t>- обслуживание 1С;</w:t>
      </w:r>
    </w:p>
    <w:p w:rsidR="008C2848" w:rsidRDefault="00822860">
      <w:pPr>
        <w:jc w:val="both"/>
        <w:rPr>
          <w:sz w:val="27"/>
          <w:szCs w:val="27"/>
        </w:rPr>
      </w:pPr>
      <w:r>
        <w:rPr>
          <w:sz w:val="27"/>
          <w:szCs w:val="27"/>
        </w:rPr>
        <w:t>- услуги связи;</w:t>
      </w:r>
    </w:p>
    <w:p w:rsidR="008C2848" w:rsidRDefault="00822860">
      <w:pPr>
        <w:jc w:val="both"/>
        <w:rPr>
          <w:sz w:val="27"/>
          <w:szCs w:val="27"/>
        </w:rPr>
      </w:pPr>
      <w:r>
        <w:rPr>
          <w:sz w:val="27"/>
          <w:szCs w:val="27"/>
        </w:rPr>
        <w:t>- информационно-консультационные услуги;</w:t>
      </w:r>
    </w:p>
    <w:p w:rsidR="008C2848" w:rsidRDefault="00822860">
      <w:pPr>
        <w:jc w:val="both"/>
        <w:rPr>
          <w:sz w:val="27"/>
          <w:szCs w:val="27"/>
        </w:rPr>
      </w:pPr>
      <w:r>
        <w:rPr>
          <w:sz w:val="27"/>
          <w:szCs w:val="27"/>
        </w:rPr>
        <w:t>- поставка бумаги, канцелярских и хозяйственных товаров;</w:t>
      </w:r>
    </w:p>
    <w:p w:rsidR="008C2848" w:rsidRDefault="00822860">
      <w:pPr>
        <w:jc w:val="both"/>
        <w:rPr>
          <w:sz w:val="27"/>
          <w:szCs w:val="27"/>
        </w:rPr>
      </w:pPr>
      <w:r>
        <w:rPr>
          <w:sz w:val="27"/>
          <w:szCs w:val="27"/>
        </w:rPr>
        <w:t>- ТЭР;</w:t>
      </w:r>
    </w:p>
    <w:p w:rsidR="008C2848" w:rsidRDefault="00822860">
      <w:pPr>
        <w:jc w:val="both"/>
        <w:rPr>
          <w:sz w:val="27"/>
          <w:szCs w:val="27"/>
        </w:rPr>
      </w:pPr>
      <w:r>
        <w:rPr>
          <w:sz w:val="27"/>
          <w:szCs w:val="27"/>
        </w:rPr>
        <w:t>- техническое обслуживание движимого и недвижимого имущества;</w:t>
      </w:r>
    </w:p>
    <w:p w:rsidR="008C2848" w:rsidRDefault="00822860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Начислена и выплачена заработная плата сотрудникам ГБУ «Безопасный регион» за 2025 год (по штатному расписанию – 47 шт. ед.); уплачены социальные и налоговые платежи.</w:t>
      </w:r>
    </w:p>
    <w:p w:rsidR="008C2848" w:rsidRDefault="00822860">
      <w:pPr>
        <w:pStyle w:val="ConsPlus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 счет средств субсидии на иные цели на сумму 1 310,00 тыс. руб. организованы системы контроля и управления доступом (монтаж видеокамер и прочего оборудования) и видеонаблюдения по адресу: г. Пенза, ул. Окружная, стр. 3Б. </w:t>
      </w:r>
    </w:p>
    <w:p w:rsidR="008C2848" w:rsidRDefault="0082286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Заключен контракт на организацию </w:t>
      </w:r>
      <w:proofErr w:type="spellStart"/>
      <w:r>
        <w:rPr>
          <w:sz w:val="28"/>
          <w:szCs w:val="28"/>
        </w:rPr>
        <w:t>периметральной</w:t>
      </w:r>
      <w:proofErr w:type="spellEnd"/>
      <w:r>
        <w:rPr>
          <w:sz w:val="28"/>
          <w:szCs w:val="28"/>
        </w:rPr>
        <w:t xml:space="preserve"> защиты (изготовление, поставка и установка забора, ворот распашных, шлагбаума) на сумму 577,00 </w:t>
      </w:r>
      <w:r>
        <w:rPr>
          <w:sz w:val="28"/>
          <w:szCs w:val="28"/>
        </w:rPr>
        <w:lastRenderedPageBreak/>
        <w:t>тыс. руб. Средства субсидии профинансированы в полном объеме. По контракту уплачен авансовый платеж 30%. Работы до конца 2025 года в полном объеме не были выполнены. Исполнитель в соответствии с гарантийным письмом планирует завершить работы до 14.02.2026.</w:t>
      </w:r>
    </w:p>
    <w:p w:rsidR="008C2848" w:rsidRDefault="008C2848">
      <w:pPr>
        <w:ind w:firstLine="567"/>
        <w:jc w:val="both"/>
        <w:rPr>
          <w:sz w:val="27"/>
          <w:szCs w:val="27"/>
        </w:rPr>
      </w:pPr>
    </w:p>
    <w:p w:rsidR="008C2848" w:rsidRDefault="00822860">
      <w:pPr>
        <w:pStyle w:val="af7"/>
        <w:numPr>
          <w:ilvl w:val="0"/>
          <w:numId w:val="3"/>
        </w:numPr>
        <w:ind w:left="0" w:firstLine="567"/>
        <w:jc w:val="both"/>
        <w:rPr>
          <w:b/>
          <w:i/>
          <w:sz w:val="27"/>
          <w:szCs w:val="27"/>
        </w:rPr>
      </w:pPr>
      <w:r>
        <w:rPr>
          <w:b/>
          <w:i/>
          <w:sz w:val="27"/>
          <w:szCs w:val="27"/>
        </w:rPr>
        <w:t>Мероприятие (результат) «Развитие портала государственных и муниципальных услуг»</w:t>
      </w:r>
    </w:p>
    <w:p w:rsidR="008C2848" w:rsidRDefault="00822860">
      <w:pPr>
        <w:ind w:firstLine="567"/>
        <w:jc w:val="both"/>
        <w:rPr>
          <w:sz w:val="27"/>
          <w:szCs w:val="27"/>
        </w:rPr>
      </w:pPr>
      <w:r>
        <w:rPr>
          <w:i/>
          <w:sz w:val="27"/>
          <w:szCs w:val="27"/>
          <w:u w:val="single"/>
        </w:rPr>
        <w:t>Исполнитель</w:t>
      </w:r>
      <w:r>
        <w:rPr>
          <w:i/>
          <w:sz w:val="27"/>
          <w:szCs w:val="27"/>
        </w:rPr>
        <w:t xml:space="preserve"> – Министерство цифрового развития и связи Пензенской области (ГБУ «Безопасный регион»)</w:t>
      </w:r>
    </w:p>
    <w:p w:rsidR="008C2848" w:rsidRDefault="00822860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Бюджетом Пензенской области предусмотрено 3 959,0 тыс. руб., кассовое исполнение 3 959,0 тыс. руб. Процент освоения средств – 100 %.</w:t>
      </w:r>
    </w:p>
    <w:p w:rsidR="008C2848" w:rsidRDefault="00822860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За 4 квартал 2025 года среднее количество посещений регионального портала государственных и муниципальных услуг в месяц достигло 26 520, что больше на 2% планового показателя 26 000 посещений.</w:t>
      </w:r>
    </w:p>
    <w:p w:rsidR="008C2848" w:rsidRDefault="00822860">
      <w:pPr>
        <w:ind w:firstLine="567"/>
        <w:jc w:val="both"/>
        <w:rPr>
          <w:rFonts w:eastAsia="Calibri"/>
          <w:bCs/>
          <w:sz w:val="27"/>
          <w:szCs w:val="27"/>
        </w:rPr>
      </w:pPr>
      <w:r>
        <w:rPr>
          <w:rFonts w:eastAsia="Calibri"/>
          <w:bCs/>
          <w:sz w:val="27"/>
          <w:szCs w:val="27"/>
        </w:rPr>
        <w:t>За 4 квартал 2025 года в соответствии с требованиями Постановления Правительства РФ от 26.03.2016 № 236 «О требованиях к предоставлению в электронной форме государственных и муниципальных услуг»; государственного задания № 2/2 на 2025 год и плановый период 2026 и 2027 годов обеспечено сопровождение 6 486 государственных и муниципальных услуг и 74 веб-сервисов межведомственного взаимодействия.</w:t>
      </w:r>
    </w:p>
    <w:p w:rsidR="008C2848" w:rsidRDefault="008C2848">
      <w:pPr>
        <w:ind w:firstLine="567"/>
        <w:jc w:val="both"/>
        <w:rPr>
          <w:i/>
          <w:sz w:val="27"/>
          <w:szCs w:val="27"/>
          <w:u w:val="single"/>
        </w:rPr>
      </w:pPr>
    </w:p>
    <w:p w:rsidR="008C2848" w:rsidRDefault="00822860">
      <w:pPr>
        <w:pStyle w:val="af7"/>
        <w:numPr>
          <w:ilvl w:val="0"/>
          <w:numId w:val="3"/>
        </w:numPr>
        <w:ind w:left="0" w:firstLine="567"/>
        <w:jc w:val="both"/>
        <w:rPr>
          <w:b/>
          <w:i/>
          <w:sz w:val="27"/>
          <w:szCs w:val="27"/>
        </w:rPr>
      </w:pPr>
      <w:r>
        <w:rPr>
          <w:b/>
          <w:i/>
          <w:sz w:val="27"/>
          <w:szCs w:val="27"/>
        </w:rPr>
        <w:t>Мероприятие (результат) «Эксплуатация государственной информационной системы электронного документооборота и делопроизводства Пензенской области (СЭДД)»</w:t>
      </w:r>
    </w:p>
    <w:p w:rsidR="008C2848" w:rsidRDefault="00822860">
      <w:pPr>
        <w:ind w:firstLine="567"/>
        <w:jc w:val="both"/>
        <w:rPr>
          <w:sz w:val="27"/>
          <w:szCs w:val="27"/>
        </w:rPr>
      </w:pPr>
      <w:r>
        <w:rPr>
          <w:i/>
          <w:sz w:val="27"/>
          <w:szCs w:val="27"/>
          <w:u w:val="single"/>
        </w:rPr>
        <w:t>Исполнитель</w:t>
      </w:r>
      <w:r>
        <w:rPr>
          <w:i/>
          <w:sz w:val="27"/>
          <w:szCs w:val="27"/>
        </w:rPr>
        <w:t xml:space="preserve"> – Министерство цифрового развития и связи Пензенской области</w:t>
      </w:r>
    </w:p>
    <w:p w:rsidR="008C2848" w:rsidRDefault="00822860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Бюджетом Пензенской области предусмотрено 4 550,0 тыс. руб., кассовое исполнение 4 200,0 тыс. руб. Процент освоения средств – 92,31 %.</w:t>
      </w:r>
    </w:p>
    <w:p w:rsidR="008C2848" w:rsidRDefault="00822860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Оплата оказанных услуг за декабрь 2025 год</w:t>
      </w:r>
      <w:r w:rsidR="004938F6">
        <w:rPr>
          <w:sz w:val="27"/>
          <w:szCs w:val="27"/>
        </w:rPr>
        <w:t>а в объеме 350,0 тыс. руб. была</w:t>
      </w:r>
      <w:r>
        <w:rPr>
          <w:sz w:val="27"/>
          <w:szCs w:val="27"/>
        </w:rPr>
        <w:t xml:space="preserve"> осуществлена в январе 2026 года. С учетом этой опл</w:t>
      </w:r>
      <w:r w:rsidR="00AD6E2C">
        <w:rPr>
          <w:sz w:val="27"/>
          <w:szCs w:val="27"/>
        </w:rPr>
        <w:t>аты кассовое исполнение составляет</w:t>
      </w:r>
      <w:bookmarkStart w:id="0" w:name="_GoBack"/>
      <w:bookmarkEnd w:id="0"/>
      <w:r>
        <w:rPr>
          <w:sz w:val="27"/>
          <w:szCs w:val="27"/>
        </w:rPr>
        <w:t xml:space="preserve"> – 100 %.</w:t>
      </w:r>
    </w:p>
    <w:p w:rsidR="008C2848" w:rsidRDefault="00822860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За 12 месяцев 2025 года осуществлялось сопровождение СЭДД в 63 организациях (ИОПО и ИОМСУ, а также подведомственные им организации).</w:t>
      </w:r>
    </w:p>
    <w:p w:rsidR="008C2848" w:rsidRDefault="00822860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Службой технической поддержки обработано 1 314 заявок от исполнительных органов, ОМСУ и структурных подразделений Правительства Пензенской области.</w:t>
      </w:r>
    </w:p>
    <w:p w:rsidR="008C2848" w:rsidRDefault="008C2848">
      <w:pPr>
        <w:ind w:firstLine="567"/>
        <w:jc w:val="both"/>
        <w:rPr>
          <w:sz w:val="27"/>
          <w:szCs w:val="27"/>
        </w:rPr>
      </w:pPr>
    </w:p>
    <w:p w:rsidR="008C2848" w:rsidRDefault="00822860">
      <w:pPr>
        <w:pStyle w:val="af7"/>
        <w:numPr>
          <w:ilvl w:val="0"/>
          <w:numId w:val="3"/>
        </w:numPr>
        <w:ind w:left="0" w:firstLine="567"/>
        <w:jc w:val="both"/>
        <w:rPr>
          <w:b/>
          <w:i/>
          <w:sz w:val="27"/>
          <w:szCs w:val="27"/>
        </w:rPr>
      </w:pPr>
      <w:r>
        <w:rPr>
          <w:b/>
          <w:i/>
          <w:sz w:val="27"/>
          <w:szCs w:val="27"/>
        </w:rPr>
        <w:t>Мероприятие (результат) «Сопровождение государственной информационной системы управление имуществом Пензенской области»</w:t>
      </w:r>
    </w:p>
    <w:p w:rsidR="008C2848" w:rsidRDefault="00822860">
      <w:pPr>
        <w:ind w:firstLine="567"/>
        <w:jc w:val="both"/>
        <w:rPr>
          <w:sz w:val="27"/>
          <w:szCs w:val="27"/>
        </w:rPr>
      </w:pPr>
      <w:r>
        <w:rPr>
          <w:i/>
          <w:sz w:val="27"/>
          <w:szCs w:val="27"/>
          <w:u w:val="single"/>
        </w:rPr>
        <w:t>Исполнитель</w:t>
      </w:r>
      <w:r>
        <w:rPr>
          <w:i/>
          <w:sz w:val="27"/>
          <w:szCs w:val="27"/>
        </w:rPr>
        <w:t xml:space="preserve"> - Министерство государственного имущества Пензенской области</w:t>
      </w:r>
    </w:p>
    <w:p w:rsidR="008C2848" w:rsidRDefault="00822860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Бюджетом Пензенской области предусмотрено 1 797,0 тыс. руб., кассовое исполнение 1 797,0 тыс. руб. Процент освоения средств – 100 %.</w:t>
      </w:r>
    </w:p>
    <w:p w:rsidR="008C2848" w:rsidRDefault="00822860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В рамках реализации мероприятия заключены и исполнены следующие государственные контракты:</w:t>
      </w:r>
    </w:p>
    <w:p w:rsidR="008C2848" w:rsidRDefault="00822860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- № 0855200000525000639 от 07.04.2025 на оказание услуг по приобретению технической поддержки и средств защиты информации в рамках сопровождения ГИС учета и управления имуществом и земельными участками Пензенской области (Собственность-Смарт) на сумму 309,3 тыс. руб.;</w:t>
      </w:r>
    </w:p>
    <w:p w:rsidR="008C2848" w:rsidRDefault="00822860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lastRenderedPageBreak/>
        <w:t>- № 3609 от 01.12.2025 на оказание услуг по лицензионному сопровождению автоматизированной системы (АС) учета и управления имуществом и земельными участками Пензенской области в части предоставления неисключительных (пользовательских) прав на использование программ для ЭВМ в составе АС на сумму 1 487,7 тыс. руб.</w:t>
      </w:r>
    </w:p>
    <w:p w:rsidR="008C2848" w:rsidRDefault="008C2848">
      <w:pPr>
        <w:ind w:firstLine="567"/>
        <w:jc w:val="both"/>
        <w:rPr>
          <w:sz w:val="27"/>
          <w:szCs w:val="27"/>
        </w:rPr>
      </w:pPr>
    </w:p>
    <w:p w:rsidR="008C2848" w:rsidRDefault="00822860">
      <w:pPr>
        <w:pStyle w:val="af7"/>
        <w:numPr>
          <w:ilvl w:val="0"/>
          <w:numId w:val="3"/>
        </w:numPr>
        <w:ind w:left="0" w:firstLine="567"/>
        <w:jc w:val="both"/>
        <w:rPr>
          <w:b/>
          <w:i/>
          <w:sz w:val="27"/>
          <w:szCs w:val="27"/>
        </w:rPr>
      </w:pPr>
      <w:r>
        <w:rPr>
          <w:b/>
          <w:i/>
          <w:sz w:val="27"/>
          <w:szCs w:val="27"/>
        </w:rPr>
        <w:t>Мероприятие (результат) «Получение доступа к данным дистанционного зондирования Земли и инструментам их обработки и к информационному сервису об организациях и индивидуальных предпринимателях, зарегистрированных на территории Российской Федерации, предоставлению неисключительных (пользовательских) прав на программное обеспечение для управления процессами и мероприятиями по защите информации, оказание услуг по предоставлению доступа к инструментам подготовки структурированной аналитической информации по данным дистанционного зондирования Земли»</w:t>
      </w:r>
    </w:p>
    <w:p w:rsidR="008C2848" w:rsidRDefault="00822860">
      <w:pPr>
        <w:ind w:firstLine="567"/>
        <w:jc w:val="both"/>
        <w:rPr>
          <w:sz w:val="27"/>
          <w:szCs w:val="27"/>
        </w:rPr>
      </w:pPr>
      <w:r>
        <w:rPr>
          <w:i/>
          <w:sz w:val="27"/>
          <w:szCs w:val="27"/>
          <w:u w:val="single"/>
        </w:rPr>
        <w:t xml:space="preserve">Исполнитель </w:t>
      </w:r>
      <w:r>
        <w:rPr>
          <w:i/>
          <w:sz w:val="27"/>
          <w:szCs w:val="27"/>
        </w:rPr>
        <w:t>– Министерство сельского хозяйства Пензенской области</w:t>
      </w:r>
    </w:p>
    <w:p w:rsidR="008C2848" w:rsidRDefault="00822860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Бюджетом Пензенской области предусмотрено 3 310,5 тыс. руб., кассовое исполнение 3 310,5 тыс. руб. Процент освоения средств – 100 %.</w:t>
      </w:r>
    </w:p>
    <w:p w:rsidR="008C2848" w:rsidRDefault="00822860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За отчетный период в рамках мероприятия заключен и исполнен контракт на оказание услуг по предоставлению доступа к информационному сервису об организациях и индивидуальных предпринимателях, зарегистрированных на территории РФ, на оказание услуг по предоставлению доступа к данным дистанционного зондирования Земли на территорию Пензенской области и инструментам их обработки и подготовки структурированной аналитической информации в формате подписки.</w:t>
      </w:r>
    </w:p>
    <w:p w:rsidR="008C2848" w:rsidRDefault="008C2848">
      <w:pPr>
        <w:ind w:firstLine="567"/>
        <w:jc w:val="both"/>
        <w:rPr>
          <w:sz w:val="27"/>
          <w:szCs w:val="27"/>
        </w:rPr>
      </w:pPr>
    </w:p>
    <w:p w:rsidR="008C2848" w:rsidRDefault="00822860">
      <w:pPr>
        <w:pStyle w:val="af7"/>
        <w:numPr>
          <w:ilvl w:val="0"/>
          <w:numId w:val="3"/>
        </w:numPr>
        <w:ind w:left="0" w:firstLine="567"/>
        <w:jc w:val="both"/>
        <w:rPr>
          <w:b/>
          <w:i/>
          <w:sz w:val="27"/>
          <w:szCs w:val="27"/>
        </w:rPr>
      </w:pPr>
      <w:r>
        <w:rPr>
          <w:b/>
          <w:i/>
          <w:sz w:val="27"/>
          <w:szCs w:val="27"/>
        </w:rPr>
        <w:t>Мероприятие (результат) «Эксплуатация государственной информационной системы «</w:t>
      </w:r>
      <w:proofErr w:type="spellStart"/>
      <w:r>
        <w:rPr>
          <w:b/>
          <w:i/>
          <w:sz w:val="27"/>
          <w:szCs w:val="27"/>
        </w:rPr>
        <w:t>Гостехнадзор</w:t>
      </w:r>
      <w:proofErr w:type="spellEnd"/>
      <w:r>
        <w:rPr>
          <w:b/>
          <w:i/>
          <w:sz w:val="27"/>
          <w:szCs w:val="27"/>
        </w:rPr>
        <w:t>-эксперт»</w:t>
      </w:r>
    </w:p>
    <w:p w:rsidR="008C2848" w:rsidRDefault="00822860">
      <w:pPr>
        <w:ind w:firstLine="567"/>
        <w:jc w:val="both"/>
        <w:rPr>
          <w:sz w:val="27"/>
          <w:szCs w:val="27"/>
        </w:rPr>
      </w:pPr>
      <w:r>
        <w:rPr>
          <w:i/>
          <w:sz w:val="27"/>
          <w:szCs w:val="27"/>
          <w:u w:val="single"/>
        </w:rPr>
        <w:t>Исполнитель</w:t>
      </w:r>
      <w:r>
        <w:rPr>
          <w:i/>
          <w:sz w:val="27"/>
          <w:szCs w:val="27"/>
        </w:rPr>
        <w:t xml:space="preserve"> – Министерство сельского хозяйства Пензенской области</w:t>
      </w:r>
    </w:p>
    <w:p w:rsidR="008C2848" w:rsidRDefault="00822860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Бюджетом Пензенской области предусмотрено 547,7 тыс. руб., кассовое исполнение 547,7 тыс. руб. Процент освоения средств – 100 %.</w:t>
      </w:r>
    </w:p>
    <w:p w:rsidR="008C2848" w:rsidRDefault="00822860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В рамках мероприятия в 2025 году осуществлено обновление ГИС «</w:t>
      </w:r>
      <w:proofErr w:type="spellStart"/>
      <w:r>
        <w:rPr>
          <w:sz w:val="27"/>
          <w:szCs w:val="27"/>
        </w:rPr>
        <w:t>Гостехнадзор</w:t>
      </w:r>
      <w:proofErr w:type="spellEnd"/>
      <w:r>
        <w:rPr>
          <w:sz w:val="27"/>
          <w:szCs w:val="27"/>
        </w:rPr>
        <w:t xml:space="preserve"> Эксперт» (далее – ГИС), внедрены в ГИС новые элементы, оптимизированы и устранены неполадки ее работы. Заключены и исполнены контракты:</w:t>
      </w:r>
    </w:p>
    <w:p w:rsidR="008C2848" w:rsidRDefault="00822860">
      <w:pPr>
        <w:jc w:val="both"/>
        <w:rPr>
          <w:sz w:val="27"/>
          <w:szCs w:val="27"/>
        </w:rPr>
      </w:pPr>
      <w:r>
        <w:rPr>
          <w:sz w:val="27"/>
          <w:szCs w:val="27"/>
        </w:rPr>
        <w:t>- «Техническая поддержка информационной системы «</w:t>
      </w:r>
      <w:proofErr w:type="spellStart"/>
      <w:r>
        <w:rPr>
          <w:sz w:val="27"/>
          <w:szCs w:val="27"/>
        </w:rPr>
        <w:t>Гостехнадзор</w:t>
      </w:r>
      <w:proofErr w:type="spellEnd"/>
      <w:r>
        <w:rPr>
          <w:sz w:val="27"/>
          <w:szCs w:val="27"/>
        </w:rPr>
        <w:t xml:space="preserve"> Эксперт». Администрирование общесистемного ПО и сетевого оборудования, плановое обновление ИС» № ЗК2025/13 от 28.02.2025 между Министерством сельского хозяйства Пензенской области и ООО «Сити – Проект» на сумму 168,3 тыс. руб.;</w:t>
      </w:r>
    </w:p>
    <w:p w:rsidR="008C2848" w:rsidRDefault="00822860">
      <w:pPr>
        <w:jc w:val="both"/>
        <w:rPr>
          <w:sz w:val="27"/>
          <w:szCs w:val="27"/>
        </w:rPr>
      </w:pPr>
      <w:r>
        <w:rPr>
          <w:sz w:val="27"/>
          <w:szCs w:val="27"/>
        </w:rPr>
        <w:t xml:space="preserve">- «Сопровождение автоматизированной информационной системы управления органами </w:t>
      </w:r>
      <w:proofErr w:type="spellStart"/>
      <w:r>
        <w:rPr>
          <w:sz w:val="27"/>
          <w:szCs w:val="27"/>
        </w:rPr>
        <w:t>гостехнадзора</w:t>
      </w:r>
      <w:proofErr w:type="spellEnd"/>
      <w:r>
        <w:rPr>
          <w:sz w:val="27"/>
          <w:szCs w:val="27"/>
        </w:rPr>
        <w:t xml:space="preserve"> с модулями «Модуль интеграции с ФГИС УСМТ», «Веб-клиент», «Модуль интеграции с Системой электронных паспортов» № ЗК2025/12 от 28.02.2025 между Министерством сельского хозяйства Пензенской области и ООО НПП «Интеллект-Софт» на сумму 379,3 тыс. руб.</w:t>
      </w:r>
    </w:p>
    <w:p w:rsidR="008C2848" w:rsidRDefault="008C2848">
      <w:pPr>
        <w:jc w:val="both"/>
        <w:rPr>
          <w:sz w:val="27"/>
          <w:szCs w:val="27"/>
        </w:rPr>
      </w:pPr>
    </w:p>
    <w:p w:rsidR="008C2848" w:rsidRDefault="00822860">
      <w:pPr>
        <w:pStyle w:val="af7"/>
        <w:numPr>
          <w:ilvl w:val="0"/>
          <w:numId w:val="3"/>
        </w:numPr>
        <w:ind w:left="0" w:firstLine="567"/>
        <w:jc w:val="both"/>
        <w:rPr>
          <w:b/>
          <w:i/>
          <w:sz w:val="27"/>
          <w:szCs w:val="27"/>
        </w:rPr>
      </w:pPr>
      <w:r>
        <w:rPr>
          <w:b/>
          <w:i/>
          <w:sz w:val="27"/>
          <w:szCs w:val="27"/>
        </w:rPr>
        <w:t>Мероприятие (результат) «Эксплуатация государственной информационной системы Пензенской области «Официальные сайты органов власти, входящих в единую систему публичной власти Пензенской области»</w:t>
      </w:r>
    </w:p>
    <w:p w:rsidR="008C2848" w:rsidRDefault="00822860">
      <w:pPr>
        <w:ind w:firstLine="567"/>
        <w:jc w:val="both"/>
        <w:rPr>
          <w:sz w:val="27"/>
          <w:szCs w:val="27"/>
        </w:rPr>
      </w:pPr>
      <w:r>
        <w:rPr>
          <w:i/>
          <w:sz w:val="27"/>
          <w:szCs w:val="27"/>
          <w:u w:val="single"/>
        </w:rPr>
        <w:t>Исполнитель</w:t>
      </w:r>
      <w:r>
        <w:rPr>
          <w:i/>
          <w:sz w:val="27"/>
          <w:szCs w:val="27"/>
        </w:rPr>
        <w:t xml:space="preserve"> – Министерство цифрового развития и связи Пензенской </w:t>
      </w:r>
      <w:r>
        <w:rPr>
          <w:i/>
          <w:sz w:val="27"/>
          <w:szCs w:val="27"/>
        </w:rPr>
        <w:lastRenderedPageBreak/>
        <w:t>области (ГБУ «Безопасный регион»)</w:t>
      </w:r>
    </w:p>
    <w:p w:rsidR="008C2848" w:rsidRDefault="00822860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Бюджетом Пензенской области предусмотрено 3 300,0 тыс. руб., кассовое исполнение 3 300,0 тыс. руб. Процент освоения средств – 100 % от запланированного объема.</w:t>
      </w:r>
    </w:p>
    <w:p w:rsidR="008C2848" w:rsidRDefault="00822860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В рамках государственного задания выполняется техническое сопровождение, развитие и поддержка государственной информационной системы Пензенской области «Официальные сайты органов власти, входящих в единую систему публичной власти Пензенской области» в количестве 53 сайтов, входящих в состав государственной информационной системы.</w:t>
      </w:r>
    </w:p>
    <w:p w:rsidR="008C2848" w:rsidRDefault="00822860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Заключены и исполнены контракты в 2025 году на предоставление удаленного доступа по фильтрации трафика для обеспечения защиты веб-ресурсов от </w:t>
      </w:r>
      <w:proofErr w:type="spellStart"/>
      <w:r>
        <w:rPr>
          <w:sz w:val="27"/>
          <w:szCs w:val="27"/>
        </w:rPr>
        <w:t>DDoS</w:t>
      </w:r>
      <w:proofErr w:type="spellEnd"/>
      <w:r>
        <w:rPr>
          <w:sz w:val="27"/>
          <w:szCs w:val="27"/>
        </w:rPr>
        <w:t>-атак (простая (неисключительная) лицензия на Программу).</w:t>
      </w:r>
    </w:p>
    <w:p w:rsidR="008C2848" w:rsidRDefault="00822860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Проведены аттестационные испытания государственной информационной системы Пензенской области «Официальные сайты органов власти, входящих в единую систему публичной власти Пензенской области» на соответствие требованиям безопасности информации.</w:t>
      </w:r>
    </w:p>
    <w:p w:rsidR="008C2848" w:rsidRDefault="00822860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Приобретено программное обеспечение:</w:t>
      </w:r>
    </w:p>
    <w:p w:rsidR="008C2848" w:rsidRDefault="00822860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- СКЗИ </w:t>
      </w:r>
      <w:proofErr w:type="spellStart"/>
      <w:r>
        <w:rPr>
          <w:sz w:val="27"/>
          <w:szCs w:val="27"/>
        </w:rPr>
        <w:t>КриптоПроCSP</w:t>
      </w:r>
      <w:proofErr w:type="spellEnd"/>
      <w:r>
        <w:rPr>
          <w:sz w:val="27"/>
          <w:szCs w:val="27"/>
        </w:rPr>
        <w:t xml:space="preserve"> версии 5.0 для одного TLS-сервера до 1000 одновременных подключений (4 лицензии); СКЗИ </w:t>
      </w:r>
      <w:proofErr w:type="spellStart"/>
      <w:r>
        <w:rPr>
          <w:sz w:val="27"/>
          <w:szCs w:val="27"/>
        </w:rPr>
        <w:t>КриптоПро</w:t>
      </w:r>
      <w:proofErr w:type="spellEnd"/>
      <w:r>
        <w:rPr>
          <w:sz w:val="27"/>
          <w:szCs w:val="27"/>
        </w:rPr>
        <w:t xml:space="preserve"> JCP версии 2.0 на одном сервере с неограниченным количеством ядер (1 лицензия);</w:t>
      </w:r>
    </w:p>
    <w:p w:rsidR="008C2848" w:rsidRDefault="00822860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- простая неисключительная лицензия на использование программы для ЭВМ "</w:t>
      </w:r>
      <w:proofErr w:type="spellStart"/>
      <w:r>
        <w:rPr>
          <w:sz w:val="27"/>
          <w:szCs w:val="27"/>
        </w:rPr>
        <w:t>Мибок</w:t>
      </w:r>
      <w:proofErr w:type="spellEnd"/>
      <w:r>
        <w:rPr>
          <w:sz w:val="27"/>
          <w:szCs w:val="27"/>
        </w:rPr>
        <w:t>" Версия для слабовидящих (модуль на сайт)";</w:t>
      </w:r>
    </w:p>
    <w:p w:rsidR="008C2848" w:rsidRDefault="00822860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- права использования лицензии на операционную систему специального назначения </w:t>
      </w:r>
      <w:proofErr w:type="spellStart"/>
      <w:r>
        <w:rPr>
          <w:sz w:val="27"/>
          <w:szCs w:val="27"/>
        </w:rPr>
        <w:t>Astra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Linux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Special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Edition</w:t>
      </w:r>
      <w:proofErr w:type="spellEnd"/>
      <w:r>
        <w:rPr>
          <w:sz w:val="27"/>
          <w:szCs w:val="27"/>
        </w:rPr>
        <w:t>» для 64-х разрядной платформы на базе процессорной архитектуры х86-64, уровень защищенности «Усиленный» (Воронеж», РУСБ.10015-01 (ФСТЭК), способ передачи электронный. Для виртуального сервера, на срок действия исключительного права, с включенными обновлениями Тип 1 на 12 мес. (2 лицензии).</w:t>
      </w:r>
    </w:p>
    <w:p w:rsidR="008C2848" w:rsidRDefault="008C2848">
      <w:pPr>
        <w:ind w:firstLine="567"/>
        <w:jc w:val="both"/>
        <w:rPr>
          <w:sz w:val="27"/>
          <w:szCs w:val="27"/>
        </w:rPr>
      </w:pPr>
    </w:p>
    <w:p w:rsidR="008C2848" w:rsidRDefault="00822860">
      <w:pPr>
        <w:pStyle w:val="af7"/>
        <w:numPr>
          <w:ilvl w:val="0"/>
          <w:numId w:val="3"/>
        </w:numPr>
        <w:ind w:left="0" w:firstLine="567"/>
        <w:jc w:val="both"/>
        <w:rPr>
          <w:b/>
          <w:i/>
          <w:sz w:val="27"/>
          <w:szCs w:val="27"/>
        </w:rPr>
      </w:pPr>
      <w:r>
        <w:rPr>
          <w:b/>
          <w:i/>
          <w:sz w:val="27"/>
          <w:szCs w:val="27"/>
        </w:rPr>
        <w:t xml:space="preserve">Мероприятие (результат) «Обеспечено функционирование единой </w:t>
      </w:r>
      <w:proofErr w:type="spellStart"/>
      <w:r>
        <w:rPr>
          <w:b/>
          <w:i/>
          <w:sz w:val="27"/>
          <w:szCs w:val="27"/>
        </w:rPr>
        <w:t>мультисервисной</w:t>
      </w:r>
      <w:proofErr w:type="spellEnd"/>
      <w:r>
        <w:rPr>
          <w:b/>
          <w:i/>
          <w:sz w:val="27"/>
          <w:szCs w:val="27"/>
        </w:rPr>
        <w:t xml:space="preserve"> сети передачи данных (ЕМСПД)»</w:t>
      </w:r>
    </w:p>
    <w:p w:rsidR="008C2848" w:rsidRDefault="00822860">
      <w:pPr>
        <w:ind w:firstLine="567"/>
        <w:jc w:val="both"/>
        <w:rPr>
          <w:sz w:val="27"/>
          <w:szCs w:val="27"/>
        </w:rPr>
      </w:pPr>
      <w:r>
        <w:rPr>
          <w:i/>
          <w:sz w:val="27"/>
          <w:szCs w:val="27"/>
          <w:u w:val="single"/>
        </w:rPr>
        <w:t>Исполнитель</w:t>
      </w:r>
      <w:r>
        <w:rPr>
          <w:i/>
          <w:sz w:val="27"/>
          <w:szCs w:val="27"/>
        </w:rPr>
        <w:t xml:space="preserve"> – Министерство цифрового развития и связи Пензенской области (ГБУ «Безопасный регион»)</w:t>
      </w:r>
    </w:p>
    <w:p w:rsidR="008C2848" w:rsidRDefault="00822860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Бюджетом Пензенской области предусмотрено 6 700,0 тыс. руб., кассовое исполнение – 6 300,0 тыс. руб. Процент освоения средств – 94,03 %.</w:t>
      </w:r>
    </w:p>
    <w:p w:rsidR="008C2848" w:rsidRDefault="00822860">
      <w:pPr>
        <w:jc w:val="both"/>
        <w:rPr>
          <w:sz w:val="27"/>
          <w:szCs w:val="27"/>
        </w:rPr>
      </w:pPr>
      <w:r>
        <w:rPr>
          <w:sz w:val="27"/>
          <w:szCs w:val="27"/>
        </w:rPr>
        <w:t>Заключены и исполнены контракты за счет средств субсидии на иные цели на сумму 1 050,0 тыс. руб.:</w:t>
      </w:r>
    </w:p>
    <w:p w:rsidR="008C2848" w:rsidRDefault="00822860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- на оказание услуг по организации стыка с единой мульти-сервисной сетью передачи данных Пензенской области по сетям операторов связи, в целях осуществления межведомственного информационного взаимодействия в единой транспортной среде, по адресу: г. Пенза, ул. Окружная стр. 3Б;</w:t>
      </w:r>
    </w:p>
    <w:p w:rsidR="008C2848" w:rsidRDefault="00822860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- на оказание услуг по организации стыка единой </w:t>
      </w:r>
      <w:proofErr w:type="spellStart"/>
      <w:r>
        <w:rPr>
          <w:sz w:val="27"/>
          <w:szCs w:val="27"/>
        </w:rPr>
        <w:t>мультисервисной</w:t>
      </w:r>
      <w:proofErr w:type="spellEnd"/>
      <w:r>
        <w:rPr>
          <w:sz w:val="27"/>
          <w:szCs w:val="27"/>
        </w:rPr>
        <w:t xml:space="preserve"> сети передачи данных Пензенской области с локальной вычислительной сетью ГБУ «Безопасный регион», в целях осуществления межведомственного информационного взаимодействия в единой транспортной среде, по адресу: г. Пенза, ул. Окружная стр. 3Б;</w:t>
      </w:r>
    </w:p>
    <w:p w:rsidR="008C2848" w:rsidRDefault="00822860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- на оказание услуг по организации стыка информационной системы управления единой виртуальной инфраструктурой с единой мульти-сервисной сетью передачи данных Пензенской области, в целях осуществления </w:t>
      </w:r>
      <w:r>
        <w:rPr>
          <w:sz w:val="27"/>
          <w:szCs w:val="27"/>
        </w:rPr>
        <w:lastRenderedPageBreak/>
        <w:t>межведомственного информационного взаимодействия в единой транспортной среде по адресу: г. Пенза, ул. Окружная, стр. 3Б.</w:t>
      </w:r>
    </w:p>
    <w:p w:rsidR="008C2848" w:rsidRDefault="00822860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В связи со сложностью и продолжительностью проведения оценки затрат, со стороны потенциальных исполнителей, на определение состояния инфраструктуры, разработке технических условий на размещение (прокладку) кабеля связи ГБУ Пензенской области «Безопасный регион» в кабельной канализации ПАО «Ростелеком» в г. Пензе, не позволило в срок до 31.12.2025 выполнить указанный в техническом задании объем работ. Контракт не заключен. Неисполнение составило 400,0 тыс. рублей.</w:t>
      </w:r>
    </w:p>
    <w:p w:rsidR="008C2848" w:rsidRDefault="00822860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В рамках государственного задания выполнялись работы по обеспечению </w:t>
      </w:r>
      <w:proofErr w:type="gramStart"/>
      <w:r>
        <w:rPr>
          <w:sz w:val="27"/>
          <w:szCs w:val="27"/>
        </w:rPr>
        <w:t>информационной безопасности</w:t>
      </w:r>
      <w:proofErr w:type="gramEnd"/>
      <w:r>
        <w:rPr>
          <w:sz w:val="27"/>
          <w:szCs w:val="27"/>
        </w:rPr>
        <w:t xml:space="preserve"> распределенной </w:t>
      </w:r>
      <w:proofErr w:type="spellStart"/>
      <w:r>
        <w:rPr>
          <w:sz w:val="27"/>
          <w:szCs w:val="27"/>
        </w:rPr>
        <w:t>мультисервисной</w:t>
      </w:r>
      <w:proofErr w:type="spellEnd"/>
      <w:r>
        <w:rPr>
          <w:sz w:val="27"/>
          <w:szCs w:val="27"/>
        </w:rPr>
        <w:t xml:space="preserve"> сети исполнительных органов Пензенской области.</w:t>
      </w:r>
    </w:p>
    <w:p w:rsidR="008C2848" w:rsidRDefault="00822860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В течение 2025 года были заключены и исполнены три контракта на сумму 5 000,00 тыс. руб. на оказание услуг по техническому сопровождению оборудования Единой </w:t>
      </w:r>
      <w:proofErr w:type="spellStart"/>
      <w:r>
        <w:rPr>
          <w:sz w:val="27"/>
          <w:szCs w:val="27"/>
        </w:rPr>
        <w:t>мультисервисной</w:t>
      </w:r>
      <w:proofErr w:type="spellEnd"/>
      <w:r>
        <w:rPr>
          <w:sz w:val="27"/>
          <w:szCs w:val="27"/>
        </w:rPr>
        <w:t xml:space="preserve"> сети передачи данных исполнительных органов Пензенской области (ЕМСПД).</w:t>
      </w:r>
    </w:p>
    <w:p w:rsidR="008C2848" w:rsidRDefault="00822860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В январе 2025 г произведена оплата по договору за декабрь 2024 г – 250,0тыс.руб. (</w:t>
      </w:r>
      <w:proofErr w:type="spellStart"/>
      <w:r>
        <w:rPr>
          <w:sz w:val="27"/>
          <w:szCs w:val="27"/>
        </w:rPr>
        <w:t>Минцифры</w:t>
      </w:r>
      <w:proofErr w:type="spellEnd"/>
      <w:r>
        <w:rPr>
          <w:sz w:val="27"/>
          <w:szCs w:val="27"/>
        </w:rPr>
        <w:t xml:space="preserve"> Пензенской области).</w:t>
      </w:r>
    </w:p>
    <w:p w:rsidR="008C2848" w:rsidRDefault="008C2848">
      <w:pPr>
        <w:ind w:firstLine="567"/>
        <w:jc w:val="both"/>
        <w:rPr>
          <w:sz w:val="27"/>
          <w:szCs w:val="27"/>
        </w:rPr>
      </w:pPr>
    </w:p>
    <w:p w:rsidR="008C2848" w:rsidRDefault="00822860">
      <w:pPr>
        <w:pStyle w:val="af7"/>
        <w:numPr>
          <w:ilvl w:val="0"/>
          <w:numId w:val="3"/>
        </w:numPr>
        <w:ind w:left="0" w:firstLine="567"/>
        <w:jc w:val="both"/>
        <w:rPr>
          <w:b/>
          <w:i/>
          <w:sz w:val="27"/>
          <w:szCs w:val="27"/>
        </w:rPr>
      </w:pPr>
      <w:r>
        <w:rPr>
          <w:b/>
          <w:i/>
          <w:sz w:val="27"/>
          <w:szCs w:val="27"/>
        </w:rPr>
        <w:t>«Развитие государственной информационной системы электронного документооборота и делопроизводства Пензенской области (СЭДД)»</w:t>
      </w:r>
    </w:p>
    <w:p w:rsidR="008C2848" w:rsidRDefault="00822860">
      <w:pPr>
        <w:pStyle w:val="af7"/>
        <w:ind w:left="0" w:firstLine="567"/>
        <w:jc w:val="both"/>
        <w:rPr>
          <w:sz w:val="27"/>
          <w:szCs w:val="27"/>
        </w:rPr>
      </w:pPr>
      <w:r>
        <w:rPr>
          <w:i/>
          <w:sz w:val="27"/>
          <w:szCs w:val="27"/>
          <w:u w:val="single"/>
        </w:rPr>
        <w:t>Исполнитель</w:t>
      </w:r>
      <w:r>
        <w:rPr>
          <w:i/>
          <w:sz w:val="27"/>
          <w:szCs w:val="27"/>
        </w:rPr>
        <w:t xml:space="preserve"> – Министерство цифрового развития и связи Пензенской области</w:t>
      </w:r>
    </w:p>
    <w:p w:rsidR="008C2848" w:rsidRDefault="00822860">
      <w:pPr>
        <w:pStyle w:val="af7"/>
        <w:ind w:left="0" w:firstLine="567"/>
        <w:jc w:val="both"/>
        <w:rPr>
          <w:sz w:val="27"/>
          <w:szCs w:val="27"/>
        </w:rPr>
      </w:pPr>
      <w:r>
        <w:rPr>
          <w:sz w:val="27"/>
          <w:szCs w:val="27"/>
        </w:rPr>
        <w:t>Бюджетом Пензенской области предусмотрено 8 614,5,0 тыс. руб., кассовое исполнение – 8 604,35 тыс. руб. Процент освоения средств – 99,88 %.</w:t>
      </w:r>
    </w:p>
    <w:p w:rsidR="008C2848" w:rsidRDefault="00822860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Сумма 10,15 тыс. рублей — экономия, сложившаяся в результате проведения конкурентных процедур.</w:t>
      </w:r>
    </w:p>
    <w:p w:rsidR="008C2848" w:rsidRDefault="00822860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В рамках исполнения мероприятия в 4 квартале 2025 года заключен двухгодичный государственный контракт (часть бюджетных ассигнований перенесена на 2026 год). </w:t>
      </w:r>
    </w:p>
    <w:p w:rsidR="008C2848" w:rsidRDefault="00822860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В рамках реализации мероприятия осуществляется обновление и расширение функциональных возможностей государственной информационной системы электронного документооборота и делопроизводства Пензенской области.</w:t>
      </w:r>
    </w:p>
    <w:p w:rsidR="008C2848" w:rsidRDefault="008C2848">
      <w:pPr>
        <w:ind w:firstLine="708"/>
        <w:jc w:val="both"/>
        <w:rPr>
          <w:sz w:val="27"/>
          <w:szCs w:val="27"/>
        </w:rPr>
      </w:pPr>
    </w:p>
    <w:p w:rsidR="008C2848" w:rsidRDefault="00822860">
      <w:pPr>
        <w:pStyle w:val="af7"/>
        <w:numPr>
          <w:ilvl w:val="0"/>
          <w:numId w:val="3"/>
        </w:numPr>
        <w:ind w:left="0" w:firstLine="567"/>
        <w:jc w:val="both"/>
        <w:rPr>
          <w:sz w:val="27"/>
          <w:szCs w:val="27"/>
        </w:rPr>
      </w:pPr>
      <w:r>
        <w:rPr>
          <w:b/>
          <w:i/>
          <w:sz w:val="27"/>
          <w:szCs w:val="27"/>
          <w:shd w:val="clear" w:color="auto" w:fill="FFFFFF"/>
        </w:rPr>
        <w:t>Мероприятие (результат) «</w:t>
      </w:r>
      <w:r>
        <w:rPr>
          <w:b/>
          <w:i/>
          <w:kern w:val="2"/>
          <w:sz w:val="27"/>
          <w:szCs w:val="27"/>
        </w:rPr>
        <w:t>Сопровождение государственной информационной системы обеспечения градостроительной деятельности Пензенской области (ГИСОГД ПО)</w:t>
      </w:r>
      <w:r>
        <w:rPr>
          <w:b/>
          <w:i/>
          <w:sz w:val="27"/>
          <w:szCs w:val="27"/>
          <w:shd w:val="clear" w:color="auto" w:fill="FFFFFF"/>
        </w:rPr>
        <w:t>»</w:t>
      </w:r>
    </w:p>
    <w:p w:rsidR="008C2848" w:rsidRDefault="00822860">
      <w:pPr>
        <w:ind w:firstLine="567"/>
        <w:jc w:val="both"/>
        <w:rPr>
          <w:sz w:val="27"/>
          <w:szCs w:val="27"/>
        </w:rPr>
      </w:pPr>
      <w:r>
        <w:rPr>
          <w:i/>
          <w:sz w:val="27"/>
          <w:szCs w:val="27"/>
          <w:u w:val="single"/>
        </w:rPr>
        <w:t>Исполнитель</w:t>
      </w:r>
      <w:r>
        <w:rPr>
          <w:i/>
          <w:sz w:val="27"/>
          <w:szCs w:val="27"/>
        </w:rPr>
        <w:t xml:space="preserve"> –</w:t>
      </w:r>
      <w:r>
        <w:rPr>
          <w:sz w:val="27"/>
          <w:szCs w:val="27"/>
        </w:rPr>
        <w:t xml:space="preserve"> </w:t>
      </w:r>
      <w:r>
        <w:rPr>
          <w:i/>
          <w:sz w:val="27"/>
          <w:szCs w:val="27"/>
        </w:rPr>
        <w:t>Министерство градостроительства и архитектуры Пензенской области</w:t>
      </w:r>
    </w:p>
    <w:p w:rsidR="008C2848" w:rsidRDefault="00822860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Бюджетом Пензенской области предусмотрено 3 598,1 тыс. руб., кассовое исполнение 3 598,1 тыс. руб. Процент освоения средств – 100 %.</w:t>
      </w:r>
    </w:p>
    <w:p w:rsidR="008C2848" w:rsidRDefault="00822860">
      <w:pPr>
        <w:ind w:firstLine="567"/>
        <w:jc w:val="both"/>
        <w:rPr>
          <w:kern w:val="2"/>
          <w:sz w:val="27"/>
          <w:szCs w:val="27"/>
        </w:rPr>
      </w:pPr>
      <w:r>
        <w:rPr>
          <w:kern w:val="2"/>
          <w:sz w:val="27"/>
          <w:szCs w:val="27"/>
        </w:rPr>
        <w:t>В рамках мероприятия приобретен цифровой сертификат (SSL) для подтверждения подлинности и безопасности передачи данных веб-сайта ГИСОГД ПО в рамках совместных работ с ГБУ «Безопасный регион», проведен аудит информационной безопасности ГИСОГД ПО, приобретен сертификат технической поддержки на операционную систему специального назначения «</w:t>
      </w:r>
      <w:proofErr w:type="spellStart"/>
      <w:r>
        <w:rPr>
          <w:kern w:val="2"/>
          <w:sz w:val="27"/>
          <w:szCs w:val="27"/>
        </w:rPr>
        <w:t>Astra</w:t>
      </w:r>
      <w:proofErr w:type="spellEnd"/>
      <w:r>
        <w:rPr>
          <w:kern w:val="2"/>
          <w:sz w:val="27"/>
          <w:szCs w:val="27"/>
        </w:rPr>
        <w:t xml:space="preserve"> </w:t>
      </w:r>
      <w:proofErr w:type="spellStart"/>
      <w:r>
        <w:rPr>
          <w:kern w:val="2"/>
          <w:sz w:val="27"/>
          <w:szCs w:val="27"/>
        </w:rPr>
        <w:t>Linux</w:t>
      </w:r>
      <w:proofErr w:type="spellEnd"/>
      <w:r>
        <w:rPr>
          <w:kern w:val="2"/>
          <w:sz w:val="27"/>
          <w:szCs w:val="27"/>
        </w:rPr>
        <w:t xml:space="preserve"> </w:t>
      </w:r>
      <w:proofErr w:type="spellStart"/>
      <w:r>
        <w:rPr>
          <w:kern w:val="2"/>
          <w:sz w:val="27"/>
          <w:szCs w:val="27"/>
        </w:rPr>
        <w:t>Special</w:t>
      </w:r>
      <w:proofErr w:type="spellEnd"/>
      <w:r>
        <w:rPr>
          <w:kern w:val="2"/>
          <w:sz w:val="27"/>
          <w:szCs w:val="27"/>
        </w:rPr>
        <w:t xml:space="preserve"> </w:t>
      </w:r>
      <w:proofErr w:type="spellStart"/>
      <w:r>
        <w:rPr>
          <w:kern w:val="2"/>
          <w:sz w:val="27"/>
          <w:szCs w:val="27"/>
        </w:rPr>
        <w:t>Edition</w:t>
      </w:r>
      <w:proofErr w:type="spellEnd"/>
      <w:r>
        <w:rPr>
          <w:kern w:val="2"/>
          <w:sz w:val="27"/>
          <w:szCs w:val="27"/>
        </w:rPr>
        <w:t xml:space="preserve">», уровень защищенности «Усиленный» («Воронеж»), приобретена лицензия </w:t>
      </w:r>
      <w:proofErr w:type="spellStart"/>
      <w:r>
        <w:rPr>
          <w:kern w:val="2"/>
          <w:sz w:val="27"/>
          <w:szCs w:val="27"/>
        </w:rPr>
        <w:t>Kaspersky</w:t>
      </w:r>
      <w:proofErr w:type="spellEnd"/>
      <w:r>
        <w:rPr>
          <w:kern w:val="2"/>
          <w:sz w:val="27"/>
          <w:szCs w:val="27"/>
        </w:rPr>
        <w:t xml:space="preserve"> </w:t>
      </w:r>
      <w:proofErr w:type="spellStart"/>
      <w:r>
        <w:rPr>
          <w:kern w:val="2"/>
          <w:sz w:val="27"/>
          <w:szCs w:val="27"/>
        </w:rPr>
        <w:t>Endpoint</w:t>
      </w:r>
      <w:proofErr w:type="spellEnd"/>
      <w:r>
        <w:rPr>
          <w:kern w:val="2"/>
          <w:sz w:val="27"/>
          <w:szCs w:val="27"/>
        </w:rPr>
        <w:t xml:space="preserve"> </w:t>
      </w:r>
      <w:proofErr w:type="spellStart"/>
      <w:r>
        <w:rPr>
          <w:kern w:val="2"/>
          <w:sz w:val="27"/>
          <w:szCs w:val="27"/>
        </w:rPr>
        <w:t>Security</w:t>
      </w:r>
      <w:proofErr w:type="spellEnd"/>
      <w:r>
        <w:rPr>
          <w:kern w:val="2"/>
          <w:sz w:val="27"/>
          <w:szCs w:val="27"/>
        </w:rPr>
        <w:t xml:space="preserve"> для бизнеса – Стандартный для защиты данных </w:t>
      </w:r>
      <w:r>
        <w:rPr>
          <w:kern w:val="2"/>
          <w:sz w:val="27"/>
          <w:szCs w:val="27"/>
        </w:rPr>
        <w:lastRenderedPageBreak/>
        <w:t xml:space="preserve">системы ГИСОГД ПО, продлен сертификат активации сервиса прямой технической поддержки ПО </w:t>
      </w:r>
      <w:proofErr w:type="spellStart"/>
      <w:r>
        <w:rPr>
          <w:kern w:val="2"/>
          <w:sz w:val="27"/>
          <w:szCs w:val="27"/>
        </w:rPr>
        <w:t>ViPNet</w:t>
      </w:r>
      <w:proofErr w:type="spellEnd"/>
      <w:r>
        <w:rPr>
          <w:kern w:val="2"/>
          <w:sz w:val="27"/>
          <w:szCs w:val="27"/>
        </w:rPr>
        <w:t xml:space="preserve"> PKI </w:t>
      </w:r>
      <w:proofErr w:type="spellStart"/>
      <w:r>
        <w:rPr>
          <w:kern w:val="2"/>
          <w:sz w:val="27"/>
          <w:szCs w:val="27"/>
        </w:rPr>
        <w:t>Client</w:t>
      </w:r>
      <w:proofErr w:type="spellEnd"/>
      <w:r>
        <w:rPr>
          <w:kern w:val="2"/>
          <w:sz w:val="27"/>
          <w:szCs w:val="27"/>
        </w:rPr>
        <w:t>, приобретено программное обеспечение с лицензией на 8 IP адресов «Средство анализа защищенности «Сканер-ВС», проведены мероприятия по техническому сопровождению, консультационной и технической поддержки ГИСОГД ПО.</w:t>
      </w:r>
    </w:p>
    <w:p w:rsidR="008C2848" w:rsidRDefault="008C2848">
      <w:pPr>
        <w:ind w:firstLine="567"/>
        <w:jc w:val="both"/>
        <w:rPr>
          <w:kern w:val="2"/>
          <w:sz w:val="27"/>
          <w:szCs w:val="27"/>
        </w:rPr>
      </w:pPr>
    </w:p>
    <w:p w:rsidR="008C2848" w:rsidRDefault="00822860">
      <w:pPr>
        <w:pStyle w:val="af7"/>
        <w:numPr>
          <w:ilvl w:val="0"/>
          <w:numId w:val="3"/>
        </w:numPr>
        <w:ind w:left="0" w:firstLine="567"/>
        <w:jc w:val="both"/>
        <w:rPr>
          <w:sz w:val="27"/>
          <w:szCs w:val="27"/>
        </w:rPr>
      </w:pPr>
      <w:r>
        <w:rPr>
          <w:b/>
          <w:i/>
          <w:sz w:val="27"/>
          <w:szCs w:val="27"/>
          <w:shd w:val="clear" w:color="auto" w:fill="FFFFFF"/>
        </w:rPr>
        <w:t>Мероприятие (результат)</w:t>
      </w:r>
      <w:r>
        <w:rPr>
          <w:b/>
          <w:i/>
          <w:sz w:val="27"/>
          <w:szCs w:val="27"/>
        </w:rPr>
        <w:t xml:space="preserve"> «Развитие функциональных возможностей государственной информационной системы обеспечения градостроительной деятельности Пензенской области (ГИСОГД ПО)» </w:t>
      </w:r>
    </w:p>
    <w:p w:rsidR="008C2848" w:rsidRDefault="00822860">
      <w:pPr>
        <w:ind w:firstLine="567"/>
        <w:jc w:val="both"/>
        <w:rPr>
          <w:sz w:val="27"/>
          <w:szCs w:val="27"/>
        </w:rPr>
      </w:pPr>
      <w:r>
        <w:rPr>
          <w:b/>
          <w:i/>
          <w:sz w:val="27"/>
          <w:szCs w:val="27"/>
        </w:rPr>
        <w:t xml:space="preserve"> </w:t>
      </w:r>
      <w:r>
        <w:rPr>
          <w:i/>
          <w:sz w:val="27"/>
          <w:szCs w:val="27"/>
          <w:u w:val="single"/>
        </w:rPr>
        <w:t>Исполнитель</w:t>
      </w:r>
      <w:r>
        <w:rPr>
          <w:i/>
          <w:sz w:val="27"/>
          <w:szCs w:val="27"/>
        </w:rPr>
        <w:t xml:space="preserve"> –</w:t>
      </w:r>
      <w:r>
        <w:rPr>
          <w:sz w:val="27"/>
          <w:szCs w:val="27"/>
        </w:rPr>
        <w:t xml:space="preserve"> </w:t>
      </w:r>
      <w:r>
        <w:rPr>
          <w:i/>
          <w:sz w:val="27"/>
          <w:szCs w:val="27"/>
        </w:rPr>
        <w:t>Министерство градостроительства и архитектуры Пензенской области</w:t>
      </w:r>
    </w:p>
    <w:p w:rsidR="008C2848" w:rsidRDefault="00822860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Бюджетом Пензенской области предусмотрено 3 847,5 тыс. руб., кассовое исполнение 3 847,5 тыс. руб. Процент освоения средств – 100 %.</w:t>
      </w:r>
    </w:p>
    <w:p w:rsidR="008C2848" w:rsidRDefault="00822860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Приобретено 5 дополнительных модулей: «Услуги для образования границ земельных участков», «Интеграция с ИСУП», «Передача информационной модели ОКС в ГИСОГД», «Маршрутизация заявлений с ЕПГУ», «Интеграция с ЕПГУ».</w:t>
      </w:r>
    </w:p>
    <w:p w:rsidR="008C2848" w:rsidRDefault="008C2848">
      <w:pPr>
        <w:ind w:firstLine="567"/>
        <w:jc w:val="both"/>
        <w:rPr>
          <w:kern w:val="2"/>
          <w:sz w:val="27"/>
          <w:szCs w:val="27"/>
        </w:rPr>
      </w:pPr>
    </w:p>
    <w:p w:rsidR="008C2848" w:rsidRDefault="00822860">
      <w:pPr>
        <w:pStyle w:val="af7"/>
        <w:numPr>
          <w:ilvl w:val="0"/>
          <w:numId w:val="3"/>
        </w:numPr>
        <w:ind w:left="0" w:firstLine="567"/>
        <w:jc w:val="both"/>
        <w:rPr>
          <w:sz w:val="27"/>
          <w:szCs w:val="27"/>
        </w:rPr>
      </w:pPr>
      <w:r>
        <w:rPr>
          <w:b/>
          <w:i/>
          <w:sz w:val="27"/>
          <w:szCs w:val="27"/>
          <w:shd w:val="clear" w:color="auto" w:fill="FFFFFF"/>
        </w:rPr>
        <w:t>Мероприятие (результат) «</w:t>
      </w:r>
      <w:r>
        <w:rPr>
          <w:b/>
          <w:i/>
          <w:sz w:val="27"/>
          <w:szCs w:val="27"/>
        </w:rPr>
        <w:t xml:space="preserve">Техническое обеспечение деятельности Губернатора и Правительства Пензенской области» </w:t>
      </w:r>
    </w:p>
    <w:p w:rsidR="008C2848" w:rsidRDefault="00822860">
      <w:pPr>
        <w:pStyle w:val="af7"/>
        <w:ind w:left="0" w:firstLine="567"/>
        <w:jc w:val="both"/>
        <w:rPr>
          <w:sz w:val="27"/>
          <w:szCs w:val="27"/>
        </w:rPr>
      </w:pPr>
      <w:r>
        <w:rPr>
          <w:b/>
          <w:i/>
          <w:sz w:val="27"/>
          <w:szCs w:val="27"/>
        </w:rPr>
        <w:t xml:space="preserve"> </w:t>
      </w:r>
      <w:r>
        <w:rPr>
          <w:i/>
          <w:sz w:val="27"/>
          <w:szCs w:val="27"/>
          <w:u w:val="single"/>
        </w:rPr>
        <w:t>Исполнитель</w:t>
      </w:r>
      <w:r>
        <w:rPr>
          <w:i/>
          <w:sz w:val="27"/>
          <w:szCs w:val="27"/>
        </w:rPr>
        <w:t xml:space="preserve"> –</w:t>
      </w:r>
      <w:r>
        <w:rPr>
          <w:sz w:val="27"/>
          <w:szCs w:val="27"/>
        </w:rPr>
        <w:t xml:space="preserve"> </w:t>
      </w:r>
      <w:r>
        <w:rPr>
          <w:i/>
          <w:sz w:val="27"/>
          <w:szCs w:val="27"/>
        </w:rPr>
        <w:t>Министерство цифрового развития и связи Пензенской области (ГБУ «Безопасный регион»)</w:t>
      </w:r>
    </w:p>
    <w:p w:rsidR="008C2848" w:rsidRDefault="00822860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Бюджетом Пензенской области предусмотрено 1 886,5 тыс. руб., кассовое исполнение – 1886,4 тыс. руб. Процент освоения средств – 99,99 %.</w:t>
      </w:r>
    </w:p>
    <w:p w:rsidR="008C2848" w:rsidRDefault="00822860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Приобретено:</w:t>
      </w:r>
    </w:p>
    <w:p w:rsidR="008C2848" w:rsidRDefault="00822860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- оборудование и программные средств, в целях организации автоматизированного обмена информацией в электронном виде с ограничительной пометкой «Для служебного пользования» на сумму 643,68 тыс. руб.;</w:t>
      </w:r>
    </w:p>
    <w:p w:rsidR="008C2848" w:rsidRDefault="00822860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- ноутбук, ИБП, монитор на сумму 43,34 тыс. руб.;</w:t>
      </w:r>
    </w:p>
    <w:p w:rsidR="008C2848" w:rsidRDefault="00822860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- неисключительные права </w:t>
      </w:r>
      <w:proofErr w:type="spellStart"/>
      <w:r>
        <w:rPr>
          <w:sz w:val="27"/>
          <w:szCs w:val="27"/>
        </w:rPr>
        <w:t>Kaspersky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Endpoint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Security</w:t>
      </w:r>
      <w:proofErr w:type="spellEnd"/>
      <w:r>
        <w:rPr>
          <w:sz w:val="27"/>
          <w:szCs w:val="27"/>
        </w:rPr>
        <w:t xml:space="preserve"> для бизнеса – Стандартный </w:t>
      </w:r>
      <w:proofErr w:type="spellStart"/>
      <w:r>
        <w:rPr>
          <w:sz w:val="27"/>
          <w:szCs w:val="27"/>
        </w:rPr>
        <w:t>Russian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Edition</w:t>
      </w:r>
      <w:proofErr w:type="spellEnd"/>
      <w:r>
        <w:rPr>
          <w:sz w:val="27"/>
          <w:szCs w:val="27"/>
        </w:rPr>
        <w:t xml:space="preserve">. 250-499 </w:t>
      </w:r>
      <w:proofErr w:type="spellStart"/>
      <w:r>
        <w:rPr>
          <w:sz w:val="27"/>
          <w:szCs w:val="27"/>
        </w:rPr>
        <w:t>Node</w:t>
      </w:r>
      <w:proofErr w:type="spellEnd"/>
      <w:r>
        <w:rPr>
          <w:sz w:val="27"/>
          <w:szCs w:val="27"/>
        </w:rPr>
        <w:t xml:space="preserve"> 1 </w:t>
      </w:r>
      <w:proofErr w:type="spellStart"/>
      <w:r>
        <w:rPr>
          <w:sz w:val="27"/>
          <w:szCs w:val="27"/>
        </w:rPr>
        <w:t>year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Base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License</w:t>
      </w:r>
      <w:proofErr w:type="spellEnd"/>
      <w:r>
        <w:rPr>
          <w:sz w:val="27"/>
          <w:szCs w:val="27"/>
        </w:rPr>
        <w:t xml:space="preserve"> – Лицензия на сумму 599,40 тыс. руб.</w:t>
      </w:r>
    </w:p>
    <w:p w:rsidR="008C2848" w:rsidRDefault="00822860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В рамках государственного задания по организации и контролю технического обеспечения деятельности Губернатора и Правительства Пензенской области в части автоматизации служебных (рабочих) мест лиц, замещающих государственные должности Пензенской области в Правительстве Пензенской области, государственных гражданских служащих Правительства Пензенской области (далее - служебные (рабочие) места), обслуживания автоматизированных служебных (рабочих) мест, обслуживания и ремонта компьютерной техники и оргтехники, обеспечения доступа к информационно-телекоммуникационной сети "Интернет", обеспечения эксплуатации локальной вычислительной сети, технического сопровождения мероприятий, проводимых Губернатором и Правительством Пензенской области были заключены и исполнены контракты на заправку и ремонт оргтехники и картриджей на сумму 600,0 тыс. руб.</w:t>
      </w:r>
    </w:p>
    <w:p w:rsidR="004938F6" w:rsidRDefault="004938F6" w:rsidP="004938F6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Неисполнение составило </w:t>
      </w:r>
      <w:r>
        <w:rPr>
          <w:sz w:val="27"/>
          <w:szCs w:val="27"/>
        </w:rPr>
        <w:t>0,1 тыс. рублей в связи с уточнением НМЦК.</w:t>
      </w:r>
    </w:p>
    <w:p w:rsidR="008C2848" w:rsidRDefault="008C2848">
      <w:pPr>
        <w:ind w:firstLine="567"/>
        <w:jc w:val="both"/>
        <w:rPr>
          <w:sz w:val="27"/>
          <w:szCs w:val="27"/>
        </w:rPr>
      </w:pPr>
    </w:p>
    <w:p w:rsidR="008C2848" w:rsidRDefault="00822860">
      <w:pPr>
        <w:ind w:firstLine="567"/>
        <w:jc w:val="center"/>
        <w:rPr>
          <w:b/>
          <w:sz w:val="27"/>
          <w:szCs w:val="27"/>
          <w:u w:val="single"/>
        </w:rPr>
      </w:pPr>
      <w:r>
        <w:rPr>
          <w:b/>
          <w:sz w:val="27"/>
          <w:szCs w:val="27"/>
          <w:u w:val="single"/>
        </w:rPr>
        <w:t>Комплекс процессных мероприятий № 4</w:t>
      </w:r>
    </w:p>
    <w:p w:rsidR="008C2848" w:rsidRDefault="00822860">
      <w:pPr>
        <w:ind w:firstLine="567"/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  <w:t>«Внедрение современных ИКТ в систему обеспечения деятельности мировых судей в Пензенской области»</w:t>
      </w:r>
    </w:p>
    <w:p w:rsidR="008C2848" w:rsidRDefault="008C2848">
      <w:pPr>
        <w:ind w:firstLine="567"/>
        <w:jc w:val="both"/>
        <w:rPr>
          <w:sz w:val="27"/>
          <w:szCs w:val="27"/>
          <w:u w:val="single"/>
        </w:rPr>
      </w:pPr>
    </w:p>
    <w:p w:rsidR="008C2848" w:rsidRDefault="00822860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  <w:u w:val="single"/>
        </w:rPr>
        <w:lastRenderedPageBreak/>
        <w:t>Ответственный исполнитель:</w:t>
      </w:r>
    </w:p>
    <w:p w:rsidR="008C2848" w:rsidRDefault="00822860">
      <w:pPr>
        <w:jc w:val="both"/>
        <w:rPr>
          <w:sz w:val="27"/>
          <w:szCs w:val="27"/>
        </w:rPr>
      </w:pPr>
      <w:r>
        <w:rPr>
          <w:sz w:val="27"/>
          <w:szCs w:val="27"/>
        </w:rPr>
        <w:t>- Министерство региональной безопасности Пензенской области.</w:t>
      </w:r>
    </w:p>
    <w:p w:rsidR="008C2848" w:rsidRDefault="008C2848">
      <w:pPr>
        <w:ind w:firstLine="567"/>
        <w:jc w:val="both"/>
        <w:rPr>
          <w:sz w:val="27"/>
          <w:szCs w:val="27"/>
        </w:rPr>
      </w:pPr>
    </w:p>
    <w:p w:rsidR="008C2848" w:rsidRDefault="00822860">
      <w:pPr>
        <w:pStyle w:val="af7"/>
        <w:numPr>
          <w:ilvl w:val="0"/>
          <w:numId w:val="4"/>
        </w:numPr>
        <w:ind w:left="0" w:firstLine="567"/>
        <w:jc w:val="both"/>
        <w:rPr>
          <w:b/>
          <w:i/>
          <w:sz w:val="27"/>
          <w:szCs w:val="27"/>
        </w:rPr>
      </w:pPr>
      <w:r>
        <w:rPr>
          <w:b/>
          <w:i/>
          <w:sz w:val="27"/>
          <w:szCs w:val="27"/>
        </w:rPr>
        <w:t>Мероприятие (результат) «Техническое обслуживание информационной системы Министерства региональной безопасности Пензенской области»</w:t>
      </w:r>
    </w:p>
    <w:p w:rsidR="008C2848" w:rsidRDefault="00822860">
      <w:pPr>
        <w:ind w:firstLine="567"/>
        <w:jc w:val="both"/>
        <w:rPr>
          <w:sz w:val="27"/>
          <w:szCs w:val="27"/>
        </w:rPr>
      </w:pPr>
      <w:r>
        <w:rPr>
          <w:i/>
          <w:sz w:val="27"/>
          <w:szCs w:val="27"/>
          <w:u w:val="single"/>
        </w:rPr>
        <w:t>Исполнитель</w:t>
      </w:r>
      <w:r>
        <w:rPr>
          <w:i/>
          <w:sz w:val="27"/>
          <w:szCs w:val="27"/>
        </w:rPr>
        <w:t xml:space="preserve"> – Министерство региональной безопасности Пензенской области</w:t>
      </w:r>
    </w:p>
    <w:p w:rsidR="008C2848" w:rsidRDefault="00822860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Бюджетом Пензенской области предусмотрено 1 690,65 тыс. руб., кассовое исполнение 1 690,65 тыс. руб. Процент освоения средств – 100 %.</w:t>
      </w:r>
    </w:p>
    <w:p w:rsidR="008C2848" w:rsidRDefault="00822860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В отчетном периоде осуществлялось техническое сопровождение 302 точек подключения (автоматизированных рабочих мест) к информационной системе участков мировых судей, подключенных к ГАС "Правосудие" и оснащенных необходимыми комплексами программно-технических средств (1 сервер и 32 точки VPN-сети) для публикации решений на официальных сайтах.</w:t>
      </w:r>
    </w:p>
    <w:p w:rsidR="008C2848" w:rsidRDefault="008C2848">
      <w:pPr>
        <w:ind w:firstLine="567"/>
        <w:jc w:val="both"/>
        <w:rPr>
          <w:sz w:val="27"/>
          <w:szCs w:val="27"/>
        </w:rPr>
      </w:pPr>
    </w:p>
    <w:p w:rsidR="008C2848" w:rsidRDefault="00822860">
      <w:pPr>
        <w:pStyle w:val="af7"/>
        <w:numPr>
          <w:ilvl w:val="0"/>
          <w:numId w:val="4"/>
        </w:numPr>
        <w:ind w:left="0" w:firstLine="567"/>
        <w:jc w:val="both"/>
        <w:rPr>
          <w:sz w:val="27"/>
          <w:szCs w:val="27"/>
        </w:rPr>
      </w:pPr>
      <w:r>
        <w:rPr>
          <w:b/>
          <w:i/>
          <w:sz w:val="27"/>
          <w:szCs w:val="27"/>
        </w:rPr>
        <w:t>Мероприятие (результат) «Обеспечено увеличение скорости подключения к информационно-телекоммуникационной сети Интернет не менее 4 Мбит/с в исполнительных органах Пензенской области, подведомственных государственных казенных учреждениях и на участках мировых судей»</w:t>
      </w:r>
    </w:p>
    <w:p w:rsidR="008C2848" w:rsidRDefault="00822860">
      <w:pPr>
        <w:ind w:firstLine="567"/>
        <w:jc w:val="both"/>
        <w:rPr>
          <w:sz w:val="27"/>
          <w:szCs w:val="27"/>
        </w:rPr>
      </w:pPr>
      <w:r>
        <w:rPr>
          <w:i/>
          <w:sz w:val="27"/>
          <w:szCs w:val="27"/>
          <w:u w:val="single"/>
        </w:rPr>
        <w:t>Исполнитель</w:t>
      </w:r>
      <w:r>
        <w:rPr>
          <w:i/>
          <w:sz w:val="27"/>
          <w:szCs w:val="27"/>
        </w:rPr>
        <w:t xml:space="preserve"> – Министерство региональной безопасности Пензенской области</w:t>
      </w:r>
    </w:p>
    <w:p w:rsidR="008C2848" w:rsidRDefault="00822860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Бюджетом Пензенской области предусмотрено 1 702,08 тыс. руб., кассовое исполнение 1 551,77 тыс. руб. Процент освоения средств – 91,2 %.</w:t>
      </w:r>
    </w:p>
    <w:p w:rsidR="008C2848" w:rsidRDefault="00822860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Оплата оказанных услуг за декабрь 2025 в объеме 150,31 тыс. руб. </w:t>
      </w:r>
      <w:r w:rsidR="00AD6E2C">
        <w:rPr>
          <w:sz w:val="27"/>
          <w:szCs w:val="27"/>
        </w:rPr>
        <w:t>была</w:t>
      </w:r>
      <w:r>
        <w:rPr>
          <w:sz w:val="27"/>
          <w:szCs w:val="27"/>
        </w:rPr>
        <w:t xml:space="preserve"> осуществлена в январе 2026 г. С учетом этой опл</w:t>
      </w:r>
      <w:r w:rsidR="00AD6E2C">
        <w:rPr>
          <w:sz w:val="27"/>
          <w:szCs w:val="27"/>
        </w:rPr>
        <w:t>аты кассовое исполнение составляет</w:t>
      </w:r>
      <w:r>
        <w:rPr>
          <w:sz w:val="27"/>
          <w:szCs w:val="27"/>
        </w:rPr>
        <w:t xml:space="preserve"> – 100%.</w:t>
      </w:r>
    </w:p>
    <w:p w:rsidR="008C2848" w:rsidRDefault="00822860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В отчетном периоде осуществлялось оказание услуг связи по предоставлению доступа к информационно-телекоммуникационной сети «Интернет» 77 точек подключения на участках мировых судей и подведомственных государственных казенных учреждениях.</w:t>
      </w:r>
    </w:p>
    <w:p w:rsidR="008C2848" w:rsidRDefault="008C2848">
      <w:pPr>
        <w:ind w:firstLine="567"/>
        <w:jc w:val="both"/>
        <w:rPr>
          <w:sz w:val="27"/>
          <w:szCs w:val="27"/>
        </w:rPr>
      </w:pPr>
    </w:p>
    <w:p w:rsidR="008C2848" w:rsidRDefault="00822860">
      <w:pPr>
        <w:pStyle w:val="af7"/>
        <w:numPr>
          <w:ilvl w:val="0"/>
          <w:numId w:val="4"/>
        </w:numPr>
        <w:ind w:left="0" w:firstLine="567"/>
        <w:jc w:val="both"/>
        <w:rPr>
          <w:sz w:val="27"/>
          <w:szCs w:val="27"/>
        </w:rPr>
      </w:pPr>
      <w:r>
        <w:rPr>
          <w:b/>
          <w:i/>
          <w:sz w:val="27"/>
          <w:szCs w:val="27"/>
        </w:rPr>
        <w:t>Мероприятие (результат) «Приобретение для нужд участков мировых судей компьютерной оргтехники для обновления парка компьютеров, отслуживших 5 лет и более»</w:t>
      </w:r>
    </w:p>
    <w:p w:rsidR="008C2848" w:rsidRDefault="00822860">
      <w:pPr>
        <w:ind w:firstLine="567"/>
        <w:jc w:val="both"/>
        <w:rPr>
          <w:sz w:val="27"/>
          <w:szCs w:val="27"/>
        </w:rPr>
      </w:pPr>
      <w:r>
        <w:rPr>
          <w:i/>
          <w:sz w:val="27"/>
          <w:szCs w:val="27"/>
          <w:u w:val="single"/>
        </w:rPr>
        <w:t>Исполнитель</w:t>
      </w:r>
      <w:r>
        <w:rPr>
          <w:i/>
          <w:sz w:val="27"/>
          <w:szCs w:val="27"/>
        </w:rPr>
        <w:t xml:space="preserve"> – Министерство региональной безопасности Пензенской области</w:t>
      </w:r>
    </w:p>
    <w:p w:rsidR="008C2848" w:rsidRDefault="00822860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Бюджетом Пензенской области предусмотрено 416,5 тыс. руб., кассовое исполнение 416,5 тыс. руб. Процент освоения средств – 100 %.</w:t>
      </w:r>
    </w:p>
    <w:p w:rsidR="008C2848" w:rsidRDefault="00822860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Государственный контракт исполнен на сумму 416,5 тыс. руб.</w:t>
      </w:r>
    </w:p>
    <w:p w:rsidR="008C2848" w:rsidRDefault="00822860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В рамках обновления компьютерного парка приобретено 7 комплектов компьютерного оборудования и произведена их замена для нужд участков мировых судей.</w:t>
      </w:r>
    </w:p>
    <w:p w:rsidR="008C2848" w:rsidRDefault="008C2848">
      <w:pPr>
        <w:ind w:firstLine="567"/>
        <w:jc w:val="both"/>
        <w:rPr>
          <w:sz w:val="27"/>
          <w:szCs w:val="27"/>
        </w:rPr>
      </w:pPr>
    </w:p>
    <w:p w:rsidR="008C2848" w:rsidRDefault="008C2848">
      <w:pPr>
        <w:ind w:firstLine="567"/>
        <w:jc w:val="both"/>
        <w:rPr>
          <w:sz w:val="27"/>
          <w:szCs w:val="27"/>
        </w:rPr>
      </w:pPr>
    </w:p>
    <w:sectPr w:rsidR="008C2848">
      <w:pgSz w:w="11906" w:h="16838"/>
      <w:pgMar w:top="794" w:right="737" w:bottom="794" w:left="1418" w:header="0" w:footer="0" w:gutter="0"/>
      <w:cols w:space="720"/>
      <w:formProt w:val="0"/>
      <w:docGrid w:linePitch="100" w:charSpace="2457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1"/>
    <w:family w:val="swiss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">
    <w:panose1 w:val="020B0502040504020204"/>
    <w:charset w:val="01"/>
    <w:family w:val="swiss"/>
    <w:pitch w:val="variable"/>
    <w:sig w:usb0="E00002FF" w:usb1="4000001F" w:usb2="08000029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01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0297B"/>
    <w:multiLevelType w:val="multilevel"/>
    <w:tmpl w:val="F7D2FB9C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b/>
        <w:i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8" w:hanging="180"/>
      </w:pPr>
    </w:lvl>
  </w:abstractNum>
  <w:abstractNum w:abstractNumId="1" w15:restartNumberingAfterBreak="0">
    <w:nsid w:val="1D1A1C9D"/>
    <w:multiLevelType w:val="multilevel"/>
    <w:tmpl w:val="EDB24914"/>
    <w:lvl w:ilvl="0">
      <w:start w:val="1"/>
      <w:numFmt w:val="decimal"/>
      <w:lvlText w:val="%1."/>
      <w:lvlJc w:val="left"/>
      <w:pPr>
        <w:tabs>
          <w:tab w:val="num" w:pos="0"/>
        </w:tabs>
        <w:ind w:left="4472" w:hanging="360"/>
      </w:pPr>
      <w:rPr>
        <w:b/>
        <w:i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8" w:hanging="180"/>
      </w:pPr>
    </w:lvl>
  </w:abstractNum>
  <w:abstractNum w:abstractNumId="2" w15:restartNumberingAfterBreak="0">
    <w:nsid w:val="2B0B0BB6"/>
    <w:multiLevelType w:val="multilevel"/>
    <w:tmpl w:val="11E6E28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3CF547A1"/>
    <w:multiLevelType w:val="multilevel"/>
    <w:tmpl w:val="72328386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b/>
        <w:i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8" w:hanging="180"/>
      </w:pPr>
    </w:lvl>
  </w:abstractNum>
  <w:abstractNum w:abstractNumId="4" w15:restartNumberingAfterBreak="0">
    <w:nsid w:val="4D0D285E"/>
    <w:multiLevelType w:val="multilevel"/>
    <w:tmpl w:val="C8C00C3A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b/>
        <w:i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8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2848"/>
    <w:rsid w:val="004938F6"/>
    <w:rsid w:val="00822860"/>
    <w:rsid w:val="008C2848"/>
    <w:rsid w:val="00AD6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B82EA3"/>
  <w15:docId w15:val="{F3219B76-7ED8-4BCA-9C46-77FB19D3B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0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textAlignment w:val="baseline"/>
    </w:pPr>
  </w:style>
  <w:style w:type="paragraph" w:styleId="1">
    <w:name w:val="heading 1"/>
    <w:basedOn w:val="Standard"/>
    <w:next w:val="Standard"/>
    <w:qFormat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Standard"/>
    <w:next w:val="Standard"/>
    <w:qFormat/>
    <w:pPr>
      <w:keepNext/>
      <w:widowControl/>
      <w:outlineLvl w:val="1"/>
    </w:pPr>
    <w:rPr>
      <w:sz w:val="24"/>
    </w:rPr>
  </w:style>
  <w:style w:type="paragraph" w:styleId="3">
    <w:name w:val="heading 3"/>
    <w:basedOn w:val="Standard"/>
    <w:next w:val="Standard"/>
    <w:qFormat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efaultParagraphFontWW">
    <w:name w:val="Default Paragraph Font (WW)"/>
    <w:qFormat/>
  </w:style>
  <w:style w:type="character" w:customStyle="1" w:styleId="Internetlink">
    <w:name w:val="Internet link"/>
    <w:qFormat/>
    <w:rPr>
      <w:color w:val="0000FF"/>
      <w:u w:val="single"/>
    </w:rPr>
  </w:style>
  <w:style w:type="character" w:customStyle="1" w:styleId="a3">
    <w:name w:val="Обычный (веб) Знак"/>
    <w:qFormat/>
    <w:rPr>
      <w:sz w:val="24"/>
      <w:szCs w:val="24"/>
    </w:rPr>
  </w:style>
  <w:style w:type="character" w:customStyle="1" w:styleId="markedcontent">
    <w:name w:val="markedcontent"/>
    <w:basedOn w:val="DefaultParagraphFontWW"/>
    <w:qFormat/>
  </w:style>
  <w:style w:type="character" w:customStyle="1" w:styleId="highlightcolor">
    <w:name w:val="highlightcolor"/>
    <w:basedOn w:val="DefaultParagraphFontWW"/>
    <w:qFormat/>
  </w:style>
  <w:style w:type="character" w:customStyle="1" w:styleId="EndnoteSymbol">
    <w:name w:val="Endnote Symbol"/>
    <w:qFormat/>
  </w:style>
  <w:style w:type="character" w:customStyle="1" w:styleId="10">
    <w:name w:val="Знак концевой сноски1"/>
    <w:qFormat/>
    <w:rPr>
      <w:vertAlign w:val="superscript"/>
    </w:rPr>
  </w:style>
  <w:style w:type="character" w:customStyle="1" w:styleId="docy">
    <w:name w:val="docy"/>
    <w:basedOn w:val="a0"/>
    <w:qFormat/>
  </w:style>
  <w:style w:type="character" w:customStyle="1" w:styleId="a4">
    <w:name w:val="Основной текст_"/>
    <w:basedOn w:val="a0"/>
    <w:qFormat/>
    <w:rPr>
      <w:sz w:val="28"/>
      <w:szCs w:val="28"/>
    </w:rPr>
  </w:style>
  <w:style w:type="character" w:styleId="a5">
    <w:name w:val="annotation reference"/>
    <w:basedOn w:val="a0"/>
    <w:qFormat/>
    <w:rPr>
      <w:sz w:val="16"/>
      <w:szCs w:val="16"/>
    </w:rPr>
  </w:style>
  <w:style w:type="character" w:customStyle="1" w:styleId="a6">
    <w:name w:val="Текст примечания Знак"/>
    <w:basedOn w:val="a0"/>
    <w:qFormat/>
  </w:style>
  <w:style w:type="character" w:customStyle="1" w:styleId="a7">
    <w:name w:val="Тема примечания Знак"/>
    <w:basedOn w:val="a6"/>
    <w:qFormat/>
    <w:rPr>
      <w:b/>
      <w:bCs/>
    </w:rPr>
  </w:style>
  <w:style w:type="character" w:styleId="a8">
    <w:name w:val="Emphasis"/>
    <w:basedOn w:val="a0"/>
    <w:qFormat/>
    <w:rPr>
      <w:i/>
      <w:iCs/>
    </w:rPr>
  </w:style>
  <w:style w:type="character" w:styleId="a9">
    <w:name w:val="Intense Emphasis"/>
    <w:basedOn w:val="a0"/>
    <w:qFormat/>
    <w:rPr>
      <w:i/>
      <w:iCs/>
      <w:color w:val="5B9BD5"/>
    </w:rPr>
  </w:style>
  <w:style w:type="character" w:styleId="aa">
    <w:name w:val="Strong"/>
    <w:basedOn w:val="a0"/>
    <w:qFormat/>
    <w:rPr>
      <w:b/>
      <w:bCs/>
    </w:rPr>
  </w:style>
  <w:style w:type="character" w:customStyle="1" w:styleId="20">
    <w:name w:val="Цитата 2 Знак"/>
    <w:basedOn w:val="a0"/>
    <w:qFormat/>
    <w:rPr>
      <w:i/>
      <w:iCs/>
      <w:color w:val="404040"/>
    </w:rPr>
  </w:style>
  <w:style w:type="character" w:customStyle="1" w:styleId="ab">
    <w:name w:val="Выделенная цитата Знак"/>
    <w:basedOn w:val="a0"/>
    <w:qFormat/>
    <w:rPr>
      <w:i/>
      <w:iCs/>
      <w:color w:val="5B9BD5"/>
    </w:rPr>
  </w:style>
  <w:style w:type="character" w:styleId="ac">
    <w:name w:val="Book Title"/>
    <w:basedOn w:val="a0"/>
    <w:qFormat/>
    <w:rPr>
      <w:b/>
      <w:bCs/>
      <w:i/>
      <w:iCs/>
      <w:spacing w:val="5"/>
    </w:rPr>
  </w:style>
  <w:style w:type="character" w:customStyle="1" w:styleId="ad">
    <w:name w:val="Символ концевой сноски"/>
    <w:qFormat/>
  </w:style>
  <w:style w:type="paragraph" w:styleId="ae">
    <w:name w:val="Title"/>
    <w:basedOn w:val="a"/>
    <w:next w:val="af"/>
    <w:qFormat/>
    <w:pPr>
      <w:keepNext/>
      <w:spacing w:before="240" w:after="120"/>
    </w:pPr>
    <w:rPr>
      <w:rFonts w:ascii="Liberation Sans" w:eastAsia="Tahoma" w:hAnsi="Liberation Sans" w:cs="Noto Sans"/>
      <w:sz w:val="28"/>
      <w:szCs w:val="28"/>
    </w:rPr>
  </w:style>
  <w:style w:type="paragraph" w:styleId="af">
    <w:name w:val="Body Text"/>
    <w:basedOn w:val="a"/>
    <w:pPr>
      <w:spacing w:after="140" w:line="276" w:lineRule="auto"/>
    </w:pPr>
  </w:style>
  <w:style w:type="paragraph" w:styleId="af0">
    <w:name w:val="List"/>
    <w:basedOn w:val="Textbody"/>
    <w:rPr>
      <w:rFonts w:cs="Noto Sans"/>
      <w:sz w:val="24"/>
    </w:rPr>
  </w:style>
  <w:style w:type="paragraph" w:styleId="af1">
    <w:name w:val="caption"/>
    <w:basedOn w:val="a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af2">
    <w:name w:val="index heading"/>
    <w:basedOn w:val="a"/>
    <w:qFormat/>
    <w:pPr>
      <w:suppressLineNumbers/>
    </w:pPr>
    <w:rPr>
      <w:rFonts w:cs="Noto Sans"/>
    </w:rPr>
  </w:style>
  <w:style w:type="paragraph" w:customStyle="1" w:styleId="11">
    <w:name w:val="Заголовок1"/>
    <w:basedOn w:val="Standard"/>
    <w:next w:val="Textbody"/>
    <w:qFormat/>
    <w:pPr>
      <w:keepNext/>
      <w:spacing w:before="240" w:after="120"/>
    </w:pPr>
    <w:rPr>
      <w:rFonts w:ascii="Arial" w:eastAsia="Tahoma" w:hAnsi="Arial" w:cs="Noto Sans"/>
      <w:sz w:val="28"/>
      <w:szCs w:val="28"/>
    </w:rPr>
  </w:style>
  <w:style w:type="paragraph" w:customStyle="1" w:styleId="12">
    <w:name w:val="Указатель1"/>
    <w:basedOn w:val="Standard"/>
    <w:qFormat/>
    <w:pPr>
      <w:suppressLineNumbers/>
    </w:pPr>
    <w:rPr>
      <w:rFonts w:cs="Noto Sans"/>
      <w:sz w:val="24"/>
    </w:rPr>
  </w:style>
  <w:style w:type="paragraph" w:customStyle="1" w:styleId="Standard">
    <w:name w:val="Standard"/>
    <w:qFormat/>
    <w:pPr>
      <w:widowControl w:val="0"/>
      <w:textAlignment w:val="baseline"/>
    </w:pPr>
  </w:style>
  <w:style w:type="paragraph" w:customStyle="1" w:styleId="Textbody">
    <w:name w:val="Text body"/>
    <w:basedOn w:val="Standard"/>
    <w:qFormat/>
    <w:pPr>
      <w:spacing w:after="140" w:line="276" w:lineRule="auto"/>
    </w:pPr>
  </w:style>
  <w:style w:type="paragraph" w:customStyle="1" w:styleId="caption1">
    <w:name w:val="caption1"/>
    <w:basedOn w:val="Standard"/>
    <w:next w:val="Standard"/>
    <w:qFormat/>
    <w:pPr>
      <w:widowControl/>
      <w:jc w:val="center"/>
    </w:pPr>
    <w:rPr>
      <w:b/>
      <w:sz w:val="40"/>
    </w:rPr>
  </w:style>
  <w:style w:type="paragraph" w:customStyle="1" w:styleId="af3">
    <w:name w:val="Колонтитул"/>
    <w:basedOn w:val="Standard"/>
    <w:qFormat/>
  </w:style>
  <w:style w:type="paragraph" w:customStyle="1" w:styleId="HeaderandFooter">
    <w:name w:val="Header and Footer"/>
    <w:basedOn w:val="a"/>
    <w:qFormat/>
  </w:style>
  <w:style w:type="paragraph" w:styleId="af4">
    <w:name w:val="header"/>
    <w:basedOn w:val="Standard"/>
    <w:pPr>
      <w:tabs>
        <w:tab w:val="center" w:pos="4153"/>
        <w:tab w:val="right" w:pos="8306"/>
      </w:tabs>
    </w:pPr>
  </w:style>
  <w:style w:type="paragraph" w:styleId="af5">
    <w:name w:val="footer"/>
    <w:basedOn w:val="Standard"/>
    <w:pPr>
      <w:tabs>
        <w:tab w:val="center" w:pos="4153"/>
        <w:tab w:val="right" w:pos="8306"/>
      </w:tabs>
    </w:pPr>
  </w:style>
  <w:style w:type="paragraph" w:styleId="af6">
    <w:name w:val="Balloon Text"/>
    <w:basedOn w:val="Standard"/>
    <w:qFormat/>
    <w:rPr>
      <w:rFonts w:ascii="Tahoma" w:eastAsia="Tahoma" w:hAnsi="Tahoma" w:cs="Tahoma"/>
      <w:sz w:val="16"/>
      <w:szCs w:val="16"/>
    </w:rPr>
  </w:style>
  <w:style w:type="paragraph" w:customStyle="1" w:styleId="ConsPlusNormal">
    <w:name w:val="ConsPlusNormal"/>
    <w:qFormat/>
    <w:pPr>
      <w:textAlignment w:val="baseline"/>
    </w:pPr>
    <w:rPr>
      <w:sz w:val="24"/>
      <w:szCs w:val="24"/>
    </w:rPr>
  </w:style>
  <w:style w:type="paragraph" w:customStyle="1" w:styleId="ConsPlusTitlePage">
    <w:name w:val="ConsPlusTitlePage"/>
    <w:qFormat/>
    <w:pPr>
      <w:textAlignment w:val="baseline"/>
    </w:pPr>
    <w:rPr>
      <w:rFonts w:ascii="Tahoma" w:eastAsia="Tahoma" w:hAnsi="Tahoma" w:cs="Tahoma"/>
      <w:sz w:val="28"/>
      <w:szCs w:val="28"/>
    </w:rPr>
  </w:style>
  <w:style w:type="paragraph" w:styleId="af7">
    <w:name w:val="List Paragraph"/>
    <w:basedOn w:val="Standard"/>
    <w:qFormat/>
    <w:pPr>
      <w:ind w:left="720"/>
    </w:pPr>
  </w:style>
  <w:style w:type="paragraph" w:customStyle="1" w:styleId="ConsPlusTitle">
    <w:name w:val="ConsPlusTitle"/>
    <w:qFormat/>
    <w:pPr>
      <w:widowControl w:val="0"/>
      <w:textAlignment w:val="baseline"/>
    </w:pPr>
    <w:rPr>
      <w:rFonts w:ascii="Arial" w:eastAsia="Arial" w:hAnsi="Arial" w:cs="Arial"/>
      <w:b/>
      <w:bCs/>
      <w:spacing w:val="-1"/>
      <w:sz w:val="28"/>
      <w:szCs w:val="28"/>
      <w:lang w:eastAsia="ar-SA"/>
    </w:rPr>
  </w:style>
  <w:style w:type="paragraph" w:styleId="af8">
    <w:name w:val="Normal (Web)"/>
    <w:basedOn w:val="Standard"/>
    <w:qFormat/>
    <w:pPr>
      <w:widowControl/>
      <w:spacing w:before="280" w:after="280"/>
    </w:pPr>
    <w:rPr>
      <w:sz w:val="24"/>
      <w:szCs w:val="24"/>
    </w:rPr>
  </w:style>
  <w:style w:type="paragraph" w:customStyle="1" w:styleId="af9">
    <w:name w:val="Содержимое таблицы"/>
    <w:basedOn w:val="Standard"/>
    <w:qFormat/>
    <w:pPr>
      <w:suppressLineNumbers/>
    </w:pPr>
  </w:style>
  <w:style w:type="paragraph" w:customStyle="1" w:styleId="afa">
    <w:name w:val="Стиль"/>
    <w:qFormat/>
    <w:pPr>
      <w:widowControl w:val="0"/>
    </w:pPr>
    <w:rPr>
      <w:sz w:val="24"/>
      <w:szCs w:val="24"/>
    </w:rPr>
  </w:style>
  <w:style w:type="paragraph" w:customStyle="1" w:styleId="13">
    <w:name w:val="Основной текст1"/>
    <w:basedOn w:val="a"/>
    <w:qFormat/>
    <w:pPr>
      <w:suppressAutoHyphens w:val="0"/>
      <w:ind w:firstLine="400"/>
      <w:textAlignment w:val="auto"/>
    </w:pPr>
    <w:rPr>
      <w:sz w:val="28"/>
      <w:szCs w:val="28"/>
    </w:rPr>
  </w:style>
  <w:style w:type="paragraph" w:styleId="afb">
    <w:name w:val="annotation text"/>
    <w:basedOn w:val="a"/>
    <w:qFormat/>
  </w:style>
  <w:style w:type="paragraph" w:styleId="afc">
    <w:name w:val="annotation subject"/>
    <w:basedOn w:val="afb"/>
    <w:next w:val="afb"/>
    <w:qFormat/>
    <w:rPr>
      <w:b/>
      <w:bCs/>
    </w:rPr>
  </w:style>
  <w:style w:type="paragraph" w:customStyle="1" w:styleId="afd">
    <w:name w:val="Заголовок таблицы"/>
    <w:basedOn w:val="af9"/>
    <w:qFormat/>
    <w:pPr>
      <w:jc w:val="center"/>
    </w:pPr>
    <w:rPr>
      <w:b/>
      <w:bCs/>
    </w:rPr>
  </w:style>
  <w:style w:type="paragraph" w:styleId="21">
    <w:name w:val="Quote"/>
    <w:basedOn w:val="a"/>
    <w:next w:val="a"/>
    <w:qFormat/>
    <w:pPr>
      <w:spacing w:before="200" w:after="160"/>
      <w:ind w:left="864" w:right="864"/>
      <w:jc w:val="center"/>
    </w:pPr>
    <w:rPr>
      <w:i/>
      <w:iCs/>
      <w:color w:val="404040"/>
    </w:rPr>
  </w:style>
  <w:style w:type="paragraph" w:styleId="afe">
    <w:name w:val="Intense Quote"/>
    <w:basedOn w:val="a"/>
    <w:next w:val="a"/>
    <w:qFormat/>
    <w:pPr>
      <w:pBdr>
        <w:top w:val="single" w:sz="4" w:space="10" w:color="5B9BD5"/>
        <w:bottom w:val="single" w:sz="4" w:space="10" w:color="5B9BD5"/>
      </w:pBdr>
      <w:spacing w:before="360" w:after="360"/>
      <w:ind w:left="864" w:right="864"/>
      <w:jc w:val="center"/>
    </w:pPr>
    <w:rPr>
      <w:i/>
      <w:iCs/>
      <w:color w:val="5B9BD5"/>
    </w:rPr>
  </w:style>
  <w:style w:type="paragraph" w:customStyle="1" w:styleId="bg-none">
    <w:name w:val="bg-none"/>
    <w:basedOn w:val="a"/>
    <w:qFormat/>
    <w:rsid w:val="00016484"/>
    <w:pPr>
      <w:widowControl/>
      <w:spacing w:after="200" w:line="276" w:lineRule="auto"/>
      <w:textAlignment w:val="auto"/>
    </w:pPr>
    <w:rPr>
      <w:rFonts w:ascii="Noto Sans" w:eastAsia="Tahoma" w:hAnsi="Noto Sans"/>
      <w:sz w:val="36"/>
      <w:szCs w:val="24"/>
    </w:rPr>
  </w:style>
  <w:style w:type="paragraph" w:customStyle="1" w:styleId="Default">
    <w:name w:val="Default"/>
    <w:qFormat/>
    <w:rsid w:val="00547C7D"/>
    <w:pPr>
      <w:suppressAutoHyphens w:val="0"/>
    </w:pPr>
    <w:rPr>
      <w:rFonts w:ascii="Liberation Serif" w:eastAsiaTheme="minorHAnsi" w:hAnsi="Liberation Serif" w:cs="Liberation Serif"/>
      <w:color w:val="000000"/>
      <w:sz w:val="24"/>
      <w:szCs w:val="24"/>
      <w:lang w:eastAsia="en-US"/>
    </w:rPr>
  </w:style>
  <w:style w:type="numbering" w:customStyle="1" w:styleId="aff">
    <w:name w:val="Без списка"/>
    <w:uiPriority w:val="99"/>
    <w:semiHidden/>
    <w:unhideWhenUsed/>
    <w:qFormat/>
  </w:style>
  <w:style w:type="numbering" w:customStyle="1" w:styleId="NoListWW">
    <w:name w:val="No List (WW)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485</TotalTime>
  <Pages>11</Pages>
  <Words>4375</Words>
  <Characters>24943</Characters>
  <Application>Microsoft Office Word</Application>
  <DocSecurity>0</DocSecurity>
  <Lines>207</Lines>
  <Paragraphs>58</Paragraphs>
  <ScaleCrop>false</ScaleCrop>
  <Company>Elcom Ltd</Company>
  <LinksUpToDate>false</LinksUpToDate>
  <CharactersWithSpaces>29260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dc:description/>
  <cp:lastModifiedBy>Востокова</cp:lastModifiedBy>
  <cp:revision>88</cp:revision>
  <cp:lastPrinted>2021-07-21T14:33:00Z</cp:lastPrinted>
  <dcterms:created xsi:type="dcterms:W3CDTF">2025-07-04T06:56:00Z</dcterms:created>
  <dcterms:modified xsi:type="dcterms:W3CDTF">2026-02-05T12:44:00Z</dcterms:modified>
  <dc:language>ru-RU</dc:language>
</cp:coreProperties>
</file>