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C9" w:rsidRDefault="00085CC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85CC9" w:rsidRDefault="00085CC9">
      <w:pPr>
        <w:pStyle w:val="ConsPlusNormal"/>
        <w:jc w:val="both"/>
        <w:outlineLvl w:val="0"/>
      </w:pPr>
    </w:p>
    <w:p w:rsidR="00085CC9" w:rsidRDefault="00085CC9">
      <w:pPr>
        <w:pStyle w:val="ConsPlusTitle"/>
        <w:jc w:val="center"/>
        <w:outlineLvl w:val="0"/>
      </w:pPr>
      <w:r>
        <w:t>УПРАВЛЕНИЕ ИНФОРМАЦИОННЫХ ТЕХНОЛОГИЙ И СВЯЗИ</w:t>
      </w:r>
    </w:p>
    <w:p w:rsidR="00085CC9" w:rsidRDefault="00085CC9">
      <w:pPr>
        <w:pStyle w:val="ConsPlusTitle"/>
        <w:jc w:val="center"/>
      </w:pPr>
      <w:r>
        <w:t>ПЕНЗЕНСКОЙ ОБЛАСТИ</w:t>
      </w:r>
    </w:p>
    <w:p w:rsidR="00085CC9" w:rsidRDefault="00085CC9">
      <w:pPr>
        <w:pStyle w:val="ConsPlusTitle"/>
        <w:jc w:val="center"/>
      </w:pPr>
    </w:p>
    <w:p w:rsidR="00085CC9" w:rsidRDefault="00085CC9">
      <w:pPr>
        <w:pStyle w:val="ConsPlusTitle"/>
        <w:jc w:val="center"/>
      </w:pPr>
      <w:r>
        <w:t>ПРИКАЗ</w:t>
      </w:r>
    </w:p>
    <w:p w:rsidR="00085CC9" w:rsidRDefault="00085CC9">
      <w:pPr>
        <w:pStyle w:val="ConsPlusTitle"/>
        <w:jc w:val="center"/>
      </w:pPr>
      <w:r>
        <w:t>от 18 июля 2017 г. N 54-о/д</w:t>
      </w:r>
    </w:p>
    <w:p w:rsidR="00085CC9" w:rsidRDefault="00085CC9">
      <w:pPr>
        <w:pStyle w:val="ConsPlusTitle"/>
        <w:jc w:val="center"/>
      </w:pPr>
    </w:p>
    <w:p w:rsidR="00085CC9" w:rsidRDefault="00085CC9">
      <w:pPr>
        <w:pStyle w:val="ConsPlusTitle"/>
        <w:jc w:val="center"/>
      </w:pPr>
      <w:r>
        <w:t>ОБ АНТИКОРРУПЦИОННОЙ ЭКСПЕРТИЗЕ НОРМАТИВНЫХ ПРАВОВЫХ АКТОВ,</w:t>
      </w:r>
    </w:p>
    <w:p w:rsidR="00085CC9" w:rsidRDefault="00085CC9">
      <w:pPr>
        <w:pStyle w:val="ConsPlusTitle"/>
        <w:jc w:val="center"/>
      </w:pPr>
      <w:r>
        <w:t>ПРОЕКТОВ НОРМАТИВНЫХ ПРАВОВЫХ АКТОВ УПРАВЛЕНИЯ ЦИФРОВОГО</w:t>
      </w:r>
    </w:p>
    <w:p w:rsidR="00085CC9" w:rsidRDefault="00085CC9">
      <w:pPr>
        <w:pStyle w:val="ConsPlusTitle"/>
        <w:jc w:val="center"/>
      </w:pPr>
      <w:r>
        <w:t>РАЗВИТИЯ, ИНФОРМАЦИОННЫХ ТЕХНОЛОГИЙ И СВЯЗИ ПЕНЗЕНСКОЙ</w:t>
      </w:r>
    </w:p>
    <w:p w:rsidR="00085CC9" w:rsidRDefault="00085CC9">
      <w:pPr>
        <w:pStyle w:val="ConsPlusTitle"/>
        <w:jc w:val="center"/>
      </w:pPr>
      <w:r>
        <w:t xml:space="preserve">ОБЛАСТИ И </w:t>
      </w:r>
      <w:proofErr w:type="gramStart"/>
      <w:r>
        <w:t>ПОДГОТАВЛИВАЕМЫХ</w:t>
      </w:r>
      <w:proofErr w:type="gramEnd"/>
      <w:r>
        <w:t xml:space="preserve"> УПРАВЛЕНИЕМ ЦИФРОВОГО РАЗВИТИЯ,</w:t>
      </w:r>
    </w:p>
    <w:p w:rsidR="00085CC9" w:rsidRDefault="00085CC9">
      <w:pPr>
        <w:pStyle w:val="ConsPlusTitle"/>
        <w:jc w:val="center"/>
      </w:pPr>
      <w:r>
        <w:t>ИНФОРМАЦИОННЫХ ТЕХНОЛОГИЙ И СВЯЗИ ПЕНЗЕНСКОЙ ОБЛАСТИ</w:t>
      </w:r>
    </w:p>
    <w:p w:rsidR="00085CC9" w:rsidRDefault="00085CC9">
      <w:pPr>
        <w:pStyle w:val="ConsPlusTitle"/>
        <w:jc w:val="center"/>
      </w:pPr>
      <w:r>
        <w:t xml:space="preserve">ПРОЕКТОВ НОРМАТИВНЫХ ПРАВОВЫХ АКТОВ ГУБЕРНАТОРА </w:t>
      </w:r>
      <w:proofErr w:type="gramStart"/>
      <w:r>
        <w:t>ПЕНЗЕНСКОЙ</w:t>
      </w:r>
      <w:proofErr w:type="gramEnd"/>
    </w:p>
    <w:p w:rsidR="00085CC9" w:rsidRDefault="00085CC9">
      <w:pPr>
        <w:pStyle w:val="ConsPlusTitle"/>
        <w:jc w:val="center"/>
      </w:pPr>
      <w:r>
        <w:t>ОБЛАСТИ, ПРАВИТЕЛЬСТВА ПЕНЗЕНСКОЙ ОБЛАСТИ</w:t>
      </w:r>
    </w:p>
    <w:p w:rsidR="00085CC9" w:rsidRDefault="00085CC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85C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5CC9" w:rsidRDefault="00085C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5CC9" w:rsidRDefault="00085C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информационных технологий</w:t>
            </w:r>
            <w:proofErr w:type="gramEnd"/>
          </w:p>
          <w:p w:rsidR="00085CC9" w:rsidRDefault="00085CC9">
            <w:pPr>
              <w:pStyle w:val="ConsPlusNormal"/>
              <w:jc w:val="center"/>
            </w:pPr>
            <w:r>
              <w:rPr>
                <w:color w:val="392C69"/>
              </w:rPr>
              <w:t>и связи Пензенской обл. от 28.02.2018 N 7-о/д,</w:t>
            </w:r>
          </w:p>
          <w:p w:rsidR="00085CC9" w:rsidRDefault="00085CC9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цифрового развития, информационных технологий и связи</w:t>
            </w:r>
          </w:p>
          <w:p w:rsidR="00085CC9" w:rsidRDefault="00085CC9">
            <w:pPr>
              <w:pStyle w:val="ConsPlusNormal"/>
              <w:jc w:val="center"/>
            </w:pPr>
            <w:r>
              <w:rPr>
                <w:color w:val="392C69"/>
              </w:rPr>
              <w:t>Пензенской обл. от 19.02.2019 N 18-о/д)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</w:tr>
    </w:tbl>
    <w:p w:rsidR="00085CC9" w:rsidRDefault="00085CC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85C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5CC9" w:rsidRDefault="00085CC9">
            <w:pPr>
              <w:pStyle w:val="ConsPlusNormal"/>
              <w:jc w:val="both"/>
            </w:pPr>
            <w:hyperlink r:id="rId8" w:history="1">
              <w:proofErr w:type="gramStart"/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Управления цифрового развития, информационных технологий и связи Пензенской обл. от 19.02.2019 N 18-о/д в преамбуле Приказа слова "Положением об Управлении информационных технологий и связи Пензенской области, утвержденным постановлением Правительства Пензенской области от 24.01.2017 N 19-пП "Об утверждении Положения об Управлении информационных технологий и связи Пензенской области" заменены словами "Положением об Управлении цифрового развития, информационных технологий и связи Пензенской</w:t>
            </w:r>
            <w:proofErr w:type="gramEnd"/>
            <w:r>
              <w:rPr>
                <w:color w:val="392C69"/>
              </w:rPr>
              <w:t xml:space="preserve"> области, утвержденным постановлением Правительства Пензенской области от 18.12.2018 N 676-пП "Об утверждении Положения об Управлении цифрового развития, информационных технологий и связи Пензенской области".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</w:tr>
    </w:tbl>
    <w:p w:rsidR="00085CC9" w:rsidRDefault="00085CC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85C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5CC9" w:rsidRDefault="00085CC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85CC9" w:rsidRDefault="00085CC9">
            <w:pPr>
              <w:pStyle w:val="ConsPlusNormal"/>
              <w:jc w:val="both"/>
            </w:pPr>
            <w:hyperlink r:id="rId9" w:history="1">
              <w:proofErr w:type="gramStart"/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Пензенской обл. от 24.01.2017 N 19-пП утратило силу в связи с изданием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18.12.2018 N 676-пП.</w:t>
            </w:r>
            <w:proofErr w:type="gramEnd"/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 xml:space="preserve">Действующие нормы по данному вопросу содержатся в </w:t>
            </w:r>
            <w:hyperlink r:id="rId11" w:history="1">
              <w:r>
                <w:rPr>
                  <w:color w:val="0000FF"/>
                </w:rPr>
                <w:t>Положении</w:t>
              </w:r>
            </w:hyperlink>
            <w:r>
              <w:rPr>
                <w:color w:val="392C69"/>
              </w:rPr>
              <w:t xml:space="preserve"> об Управлении цифрового развития, информационных технологий и связи Пензенской области, утвержденном Постановлением Правительства Пензенской обл. от 18.12.2018 N 676-пП.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</w:tr>
    </w:tbl>
    <w:p w:rsidR="00085CC9" w:rsidRDefault="00085CC9">
      <w:pPr>
        <w:pStyle w:val="ConsPlusNormal"/>
        <w:spacing w:before="280"/>
        <w:ind w:firstLine="540"/>
        <w:jc w:val="both"/>
      </w:pPr>
      <w:proofErr w:type="gramStart"/>
      <w:r>
        <w:t xml:space="preserve">В соответствии с федеральными законами от 25.12.2008 </w:t>
      </w:r>
      <w:hyperlink r:id="rId12" w:history="1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17.07.2009 </w:t>
      </w:r>
      <w:hyperlink r:id="rId13" w:history="1">
        <w:r>
          <w:rPr>
            <w:color w:val="0000FF"/>
          </w:rPr>
          <w:t>N 172-ФЗ</w:t>
        </w:r>
      </w:hyperlink>
      <w:r>
        <w:t xml:space="preserve"> "Об антикоррупционной экспертизе нормативных правовых актов и проектов нормативных правовых актов" (с последующими изменениями),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(с последующими изменениями), </w:t>
      </w:r>
      <w:hyperlink r:id="rId15" w:history="1">
        <w:r>
          <w:rPr>
            <w:color w:val="0000FF"/>
          </w:rPr>
          <w:t>Законом</w:t>
        </w:r>
      </w:hyperlink>
      <w:r>
        <w:t xml:space="preserve"> Пензенской области от 14.11.2006</w:t>
      </w:r>
      <w:proofErr w:type="gramEnd"/>
      <w:r>
        <w:t xml:space="preserve"> N 1141-ЗПО "О противодействии коррупции в Пензенской области" (с последующими изменениями), руководствуясь </w:t>
      </w:r>
      <w:hyperlink r:id="rId16" w:history="1">
        <w:r>
          <w:rPr>
            <w:color w:val="0000FF"/>
          </w:rPr>
          <w:t>Положением</w:t>
        </w:r>
      </w:hyperlink>
      <w:r>
        <w:t xml:space="preserve"> об Управлении информационных технологий и связи Пензенской области, утвержденным постановлением Правительства Пензенской области от 24.01.2017 N 19-пП, приказываю: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lastRenderedPageBreak/>
        <w:t xml:space="preserve">1. Утвердить прилагаемый </w:t>
      </w:r>
      <w:hyperlink w:anchor="P46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актов, проектов нормативных правовых актов Управления цифрового развития, информационных технологий и связи Пензенской области (далее - Управление) и проектов нормативных правовых актов Губернатора Пензенской области, Правительства Пензенской области.</w:t>
      </w:r>
    </w:p>
    <w:p w:rsidR="00085CC9" w:rsidRDefault="00085CC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Управления цифрового развития, информационных технологий и связи Пензенской обл. от 19.02.2019 N 18-о/д)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Возложить проведение антикоррупционной экспертизы нормативных правовых актов, проектов нормативных правовых актов Управления цифрового развития, информационных технологий и связи Пензенской области, проектов нормативных актов Губернатора Пензенской области, Правительства Пензенской области на главного специалиста-эксперта отдела администрирования и отчетности Управления цифрового развития, информационных технологий и связи Пензенской области, в должностные обязанности которого входит проведение антикоррупционной экспертизы.</w:t>
      </w:r>
      <w:proofErr w:type="gramEnd"/>
    </w:p>
    <w:p w:rsidR="00085CC9" w:rsidRDefault="00085CC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Управления цифрового развития, информационных технологий и связи Пензенской обл. от 19.02.2019 N 18-о/д)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3. Настоящий приказ разместить (опубликовать) на официальном сайте Управления цифрового развития, информационных технологий и связи Пензенской области в информационно-телекоммуникационной сети "Интернет".</w:t>
      </w:r>
    </w:p>
    <w:p w:rsidR="00085CC9" w:rsidRDefault="00085CC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Управления цифрового развития, информационных технологий и связи Пензенской обл. от 19.02.2019 N 18-о/д)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jc w:val="right"/>
      </w:pPr>
      <w:r>
        <w:t>Начальник Управления</w:t>
      </w:r>
    </w:p>
    <w:p w:rsidR="00085CC9" w:rsidRDefault="00085CC9">
      <w:pPr>
        <w:pStyle w:val="ConsPlusNormal"/>
        <w:jc w:val="right"/>
      </w:pPr>
      <w:r>
        <w:t>А.В.КОСТИН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jc w:val="right"/>
        <w:outlineLvl w:val="0"/>
      </w:pPr>
      <w:r>
        <w:t>Утвержден</w:t>
      </w:r>
    </w:p>
    <w:p w:rsidR="00085CC9" w:rsidRDefault="00085CC9">
      <w:pPr>
        <w:pStyle w:val="ConsPlusNormal"/>
        <w:jc w:val="right"/>
      </w:pPr>
      <w:r>
        <w:t>приказом</w:t>
      </w:r>
    </w:p>
    <w:p w:rsidR="00085CC9" w:rsidRDefault="00085CC9">
      <w:pPr>
        <w:pStyle w:val="ConsPlusNormal"/>
        <w:jc w:val="right"/>
      </w:pPr>
      <w:r>
        <w:t xml:space="preserve">Управления </w:t>
      </w:r>
      <w:proofErr w:type="gramStart"/>
      <w:r>
        <w:t>информационных</w:t>
      </w:r>
      <w:proofErr w:type="gramEnd"/>
    </w:p>
    <w:p w:rsidR="00085CC9" w:rsidRDefault="00085CC9">
      <w:pPr>
        <w:pStyle w:val="ConsPlusNormal"/>
        <w:jc w:val="right"/>
      </w:pPr>
      <w:r>
        <w:t>технологий и связи</w:t>
      </w:r>
    </w:p>
    <w:p w:rsidR="00085CC9" w:rsidRDefault="00085CC9">
      <w:pPr>
        <w:pStyle w:val="ConsPlusNormal"/>
        <w:jc w:val="right"/>
      </w:pPr>
      <w:r>
        <w:t>Пензенской области</w:t>
      </w:r>
    </w:p>
    <w:p w:rsidR="00085CC9" w:rsidRDefault="00085CC9">
      <w:pPr>
        <w:pStyle w:val="ConsPlusNormal"/>
        <w:jc w:val="right"/>
      </w:pPr>
      <w:r>
        <w:t>от 18 июля 2017 г. N 54-о/д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Title"/>
        <w:jc w:val="center"/>
      </w:pPr>
      <w:bookmarkStart w:id="0" w:name="P46"/>
      <w:bookmarkEnd w:id="0"/>
      <w:r>
        <w:t>ПОРЯДОК</w:t>
      </w:r>
    </w:p>
    <w:p w:rsidR="00085CC9" w:rsidRDefault="00085CC9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  <w:r>
        <w:t xml:space="preserve"> ПРАВОВЫХ</w:t>
      </w:r>
    </w:p>
    <w:p w:rsidR="00085CC9" w:rsidRDefault="00085CC9">
      <w:pPr>
        <w:pStyle w:val="ConsPlusTitle"/>
        <w:jc w:val="center"/>
      </w:pPr>
      <w:r>
        <w:t>АКТОВ, ПРОЕКТОВ НОРМАТИВНЫХ ПРАВОВЫХ АКТОВ УПРАВЛЕНИЯ</w:t>
      </w:r>
    </w:p>
    <w:p w:rsidR="00085CC9" w:rsidRDefault="00085CC9">
      <w:pPr>
        <w:pStyle w:val="ConsPlusTitle"/>
        <w:jc w:val="center"/>
      </w:pPr>
      <w:r>
        <w:t>ЦИФРОВОГО РАЗВИТИЯ, ИНФОРМАЦИОННЫХ ТЕХНОЛОГИЙ И СВЯЗИ</w:t>
      </w:r>
    </w:p>
    <w:p w:rsidR="00085CC9" w:rsidRDefault="00085CC9">
      <w:pPr>
        <w:pStyle w:val="ConsPlusTitle"/>
        <w:jc w:val="center"/>
      </w:pPr>
      <w:r>
        <w:t xml:space="preserve">ПЕНЗЕНСКОЙ ОБЛАСТИ И </w:t>
      </w:r>
      <w:proofErr w:type="gramStart"/>
      <w:r>
        <w:t>ПОДГОТАВЛИВАЕМЫХ</w:t>
      </w:r>
      <w:proofErr w:type="gramEnd"/>
      <w:r>
        <w:t xml:space="preserve"> УПРАВЛЕНИЕМ ЦИФРОВОГО</w:t>
      </w:r>
    </w:p>
    <w:p w:rsidR="00085CC9" w:rsidRDefault="00085CC9">
      <w:pPr>
        <w:pStyle w:val="ConsPlusTitle"/>
        <w:jc w:val="center"/>
      </w:pPr>
      <w:r>
        <w:t>РАЗВИТИЯ, ИНФОРМАЦИОННЫХ ТЕХНОЛОГИЙ И СВЯЗИ ПЕНЗЕНСКОЙ</w:t>
      </w:r>
    </w:p>
    <w:p w:rsidR="00085CC9" w:rsidRDefault="00085CC9">
      <w:pPr>
        <w:pStyle w:val="ConsPlusTitle"/>
        <w:jc w:val="center"/>
      </w:pPr>
      <w:r>
        <w:t>ОБЛАСТИ ПРОЕКТОВ НОРМАТИВНЫХ ПРАВОВЫХ АКТОВ ГУБЕРНАТОРА</w:t>
      </w:r>
    </w:p>
    <w:p w:rsidR="00085CC9" w:rsidRDefault="00085CC9">
      <w:pPr>
        <w:pStyle w:val="ConsPlusTitle"/>
        <w:jc w:val="center"/>
      </w:pPr>
      <w:r>
        <w:t>ПЕНЗЕНСКОЙ ОБЛАСТИ, ПРАВИТЕЛЬСТВА ПЕНЗЕНСКОЙ ОБЛАСТИ</w:t>
      </w:r>
    </w:p>
    <w:p w:rsidR="00085CC9" w:rsidRDefault="00085CC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85C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5CC9" w:rsidRDefault="00085C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5CC9" w:rsidRDefault="00085C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информационных технологий</w:t>
            </w:r>
            <w:proofErr w:type="gramEnd"/>
          </w:p>
          <w:p w:rsidR="00085CC9" w:rsidRDefault="00085CC9">
            <w:pPr>
              <w:pStyle w:val="ConsPlusNormal"/>
              <w:jc w:val="center"/>
            </w:pPr>
            <w:r>
              <w:rPr>
                <w:color w:val="392C69"/>
              </w:rPr>
              <w:t>и связи Пензенской обл. от 28.02.2018 N 7-о/д,</w:t>
            </w:r>
          </w:p>
          <w:p w:rsidR="00085CC9" w:rsidRDefault="00085CC9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цифрового развития, информационных технологий и связи</w:t>
            </w:r>
          </w:p>
          <w:p w:rsidR="00085CC9" w:rsidRDefault="00085CC9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Пензенской обл. от 19.02.2019 N 18-о/д)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5CC9" w:rsidRDefault="00085CC9">
            <w:pPr>
              <w:spacing w:after="1" w:line="0" w:lineRule="atLeast"/>
            </w:pPr>
          </w:p>
        </w:tc>
      </w:tr>
    </w:tbl>
    <w:p w:rsidR="00085CC9" w:rsidRDefault="00085CC9">
      <w:pPr>
        <w:pStyle w:val="ConsPlusNormal"/>
        <w:jc w:val="both"/>
      </w:pPr>
    </w:p>
    <w:p w:rsidR="00085CC9" w:rsidRDefault="00085CC9">
      <w:pPr>
        <w:pStyle w:val="ConsPlusTitle"/>
        <w:jc w:val="center"/>
        <w:outlineLvl w:val="1"/>
      </w:pPr>
      <w:r>
        <w:t>I. Общие положения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проведения антикоррупционной экспертизы нормативных правовых актов и проектов нормативных правовых актов Управления цифрового развития, информационных технологий и связи Пензенской области (далее - Управление) определяет процедуру проведения антикоррупционной экспертизы действующих нормативных правовых актов (далее - акты), проектов нормативных правовых актов Управления и проектов нормативных правовых актов Губернатора Пензенской области и Правительства Пензенской области, разработчиком которых выступает Управление (далее - проекты), включая независимую антикоррупционную</w:t>
      </w:r>
      <w:proofErr w:type="gramEnd"/>
      <w:r>
        <w:t xml:space="preserve"> экспертизу нормативных правовых актов и проектов нормативных правовых актов Управления.</w:t>
      </w:r>
    </w:p>
    <w:p w:rsidR="00085CC9" w:rsidRDefault="00085CC9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Управления цифрового развития, информационных технологий и связи Пензенской обл. от 19.02.2019 N 18-о/д)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Порядок проведения антикоррупционной экспертизы нормативных правовых актов и проектов нормативных правовых актов Управления (далее - Порядок) разработан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 (с последующими изменениями) и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(с</w:t>
      </w:r>
      <w:proofErr w:type="gramEnd"/>
      <w:r>
        <w:t xml:space="preserve"> последующими изменениями).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3. Антикоррупционная экспертиза (далее - экспертиза) проводится при проведении правовой экспертизы проектов, актов и мониторинге применения принятых актов в целях выявления в них коррупциогенных факторов и их последующего устранения.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4. Срок проведения экспертизы проектов и актов не должен превышать пяти рабочих дней со дня их направления на экспертизу.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Title"/>
        <w:jc w:val="center"/>
        <w:outlineLvl w:val="1"/>
      </w:pPr>
      <w:r>
        <w:t>II. Антикоррупционная экспертиза проектов и актов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ind w:firstLine="540"/>
        <w:jc w:val="both"/>
      </w:pPr>
      <w:bookmarkStart w:id="1" w:name="P70"/>
      <w:bookmarkEnd w:id="1"/>
      <w:r>
        <w:t>5. Проекты и акты в соответствии с подведомственной сферой деятельности направляются на экспертизу начальником Управления информационных технологий и связи (далее - начальник Управления), заместителями начальника Управления, руководителями структурных подразделений управления или их заместителями.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6. Направление проектов и актов на экспертизу осуществляется в течение рабочего дня, соответствующего дню их направления, для проведения правовой экспертизы главному специалисту-эксперту отдела администрирования и отчетности Управления информационных технологий и связи (далее - главный специалист-эксперт), после согласования с заинтересованными лицами, органами и организациями.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7</w:t>
        </w:r>
      </w:hyperlink>
      <w:r>
        <w:t>. Результаты экспертизы проектов и актов оформляются: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При отсутствии коррупциогенных факторов в проекте - визой главного специалиста эксперта.</w:t>
      </w:r>
    </w:p>
    <w:p w:rsidR="00085CC9" w:rsidRDefault="00085CC9">
      <w:pPr>
        <w:pStyle w:val="ConsPlusNormal"/>
        <w:spacing w:before="220"/>
        <w:ind w:firstLine="540"/>
        <w:jc w:val="both"/>
      </w:pPr>
      <w:proofErr w:type="gramStart"/>
      <w:r>
        <w:t>Виза ставится на листе согласования (в случае, если экспертиза проводится в отношении подготавливаемых Управлением проектов нормативных правовых актов Губернатора Пензенской области, Правительства Пензенской области) или непосредственно на проекте документа (в случае, если экспертиза проводится в отношении проектов нормативных правовых актов Управления), содержит инициалы, фамилию, должность, личную подпись главного специалиста-эксперта, дату визирования и слова</w:t>
      </w:r>
      <w:proofErr w:type="gramEnd"/>
    </w:p>
    <w:p w:rsidR="00085CC9" w:rsidRDefault="00085CC9">
      <w:pPr>
        <w:pStyle w:val="ConsPlusNormal"/>
        <w:spacing w:before="220"/>
        <w:ind w:firstLine="540"/>
        <w:jc w:val="both"/>
      </w:pPr>
      <w:r>
        <w:lastRenderedPageBreak/>
        <w:t>"Антикоррупционная экспертиза проведена.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Коррупциогенные факторы не выявлены".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При выявлении коррупциогенных факторов в проекте и акте главный специалист - эксперт составляет заключение и подписывает его.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8</w:t>
        </w:r>
      </w:hyperlink>
      <w:r>
        <w:t>. Заключение по результатам экспертизы направляется лицу, принявшему решение о направлении проекта или акта на экспертизу.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После устранения выявленных коррупциогенных факторов проект направляется на повторную экспертизу в установленном порядке.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9</w:t>
        </w:r>
      </w:hyperlink>
      <w:r>
        <w:t xml:space="preserve">. В случае несогласия с результатами экспертизы, лица, указанные в </w:t>
      </w:r>
      <w:hyperlink w:anchor="P70" w:history="1">
        <w:r>
          <w:rPr>
            <w:color w:val="0000FF"/>
          </w:rPr>
          <w:t>пункте 5</w:t>
        </w:r>
      </w:hyperlink>
      <w:r>
        <w:t xml:space="preserve"> настоящего Порядка, вносят проект или акт на рассмотрение начальнику Управления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10</w:t>
        </w:r>
      </w:hyperlink>
      <w:r>
        <w:t>. По инициативе главного специалиста-эксперта, с согласия начальника Управления и на основании приказа Управления может формироваться антикоррупционная экспертная группа (далее - экспертная группа).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10.1</w:t>
        </w:r>
      </w:hyperlink>
      <w:r>
        <w:t>. Экспертная группа осуществляет экспертизу: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в форме заседания (совещания) экспертной группы;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в форме обобщения представленных экспертами индивидуальных заключений;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в форме заседания (совещания) экспертной группы, когда часть экспертов в нем не участвуют, но представляют соответствующие письменные заключения.</w:t>
      </w:r>
    </w:p>
    <w:p w:rsidR="00085CC9" w:rsidRDefault="00085CC9">
      <w:pPr>
        <w:pStyle w:val="ConsPlusNormal"/>
        <w:spacing w:before="220"/>
        <w:ind w:firstLine="540"/>
        <w:jc w:val="both"/>
      </w:pPr>
      <w:r>
        <w:t>Решение об отсутствии коррупциогенных факторов в документе считается принятым, если за это высказались все эксперты, принявшие участие в экспертизе.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Title"/>
        <w:jc w:val="center"/>
        <w:outlineLvl w:val="1"/>
      </w:pPr>
      <w:r>
        <w:t xml:space="preserve">III. Обеспечение проведения </w:t>
      </w:r>
      <w:proofErr w:type="gramStart"/>
      <w:r>
        <w:t>независимой</w:t>
      </w:r>
      <w:proofErr w:type="gramEnd"/>
    </w:p>
    <w:p w:rsidR="00085CC9" w:rsidRDefault="00085CC9">
      <w:pPr>
        <w:pStyle w:val="ConsPlusTitle"/>
        <w:jc w:val="center"/>
      </w:pPr>
      <w:r>
        <w:t>антикоррупционной экспертизы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ind w:firstLine="540"/>
        <w:jc w:val="both"/>
      </w:pPr>
      <w:hyperlink r:id="rId30" w:history="1">
        <w:proofErr w:type="gramStart"/>
        <w:r>
          <w:rPr>
            <w:color w:val="0000FF"/>
          </w:rPr>
          <w:t>11</w:t>
        </w:r>
      </w:hyperlink>
      <w:r>
        <w:t>. В целях проведения независимой антикоррупционной экспертизы главный специалист-эксперт организует размещение проектов в течение рабочего дня, соответствующего дню их направления на экспертизу, на официальном сайте Правительства Пензенской области (www.pnzreg.ru) в информационно-телекоммуникационной сети "Интернет" (далее - сайт Правительства) с указанием дат начала и окончания приема заключений по результатам независимой антикоррупционной экспертизы, а также адреса электронной почты, предназначенного для получения указанных</w:t>
      </w:r>
      <w:proofErr w:type="gramEnd"/>
      <w:r>
        <w:t xml:space="preserve"> заключений.</w:t>
      </w:r>
    </w:p>
    <w:p w:rsidR="00085CC9" w:rsidRDefault="00085CC9">
      <w:pPr>
        <w:pStyle w:val="ConsPlusNormal"/>
        <w:jc w:val="both"/>
      </w:pPr>
      <w:r>
        <w:t xml:space="preserve">(пункт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Управления информационных технологий и связи Пензенской обл. от 28.02.2018 N 7-о/д)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12</w:t>
        </w:r>
      </w:hyperlink>
      <w:r>
        <w:t>. 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13</w:t>
        </w:r>
      </w:hyperlink>
      <w:r>
        <w:t>. Срок проведения независимой антикоррупционной экспертизы проектов приказов, устанавливаемый разработчиком проекта приказа, составляет 5 рабочих дней.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Title"/>
        <w:jc w:val="center"/>
        <w:outlineLvl w:val="1"/>
      </w:pPr>
      <w:r>
        <w:t>IV. Порядок проведения антикоррупционной экспертизы актов</w:t>
      </w:r>
    </w:p>
    <w:p w:rsidR="00085CC9" w:rsidRDefault="00085CC9">
      <w:pPr>
        <w:pStyle w:val="ConsPlusTitle"/>
        <w:jc w:val="center"/>
      </w:pPr>
      <w:r>
        <w:t>в ходе осуществления мониторинга актов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ind w:firstLine="540"/>
        <w:jc w:val="both"/>
      </w:pPr>
      <w:hyperlink r:id="rId34" w:history="1">
        <w:proofErr w:type="gramStart"/>
        <w:r>
          <w:rPr>
            <w:color w:val="0000FF"/>
          </w:rPr>
          <w:t>14</w:t>
        </w:r>
      </w:hyperlink>
      <w:r>
        <w:t xml:space="preserve">. В целях проведения экспертизы актов государственные гражданские служащие Управления, ответственные за подготовку соответствующих актов, после их утверждения начальником Управления или лицом, исполняющим его обязанности, ведут постоянный мониторинг их применения для выявления в них коррупциогенных факторов в соответствии с </w:t>
      </w:r>
      <w:hyperlink r:id="rId35" w:history="1">
        <w:r>
          <w:rPr>
            <w:color w:val="0000FF"/>
          </w:rPr>
          <w:t>Методикой</w:t>
        </w:r>
      </w:hyperlink>
      <w:r>
        <w:t>, утвержденной постановлением Правительства РФ от 26.02.2010 N 96 "Об антикоррупционной экспертизе нормативных правовых актов и проектов нормативных правовых актов" (с</w:t>
      </w:r>
      <w:proofErr w:type="gramEnd"/>
      <w:r>
        <w:t xml:space="preserve"> последующими изменениями).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15</w:t>
        </w:r>
      </w:hyperlink>
      <w:r>
        <w:t>. В ходе мониторинга осуществляются сбор и обобщение информации о практике применения актов, ее анализ и оценка в соответствии с действующим законодательством.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16</w:t>
        </w:r>
      </w:hyperlink>
      <w:r>
        <w:t xml:space="preserve">. При обнаружении в актах Управления коррупциогенных факторов, ответственные за подготовку соответствующих актов в трехдневный срок </w:t>
      </w:r>
      <w:proofErr w:type="gramStart"/>
      <w:r>
        <w:t>с даты предоставления</w:t>
      </w:r>
      <w:proofErr w:type="gramEnd"/>
      <w:r>
        <w:t xml:space="preserve"> подписанной служебной записки своему непосредственному руководителю направляют указанные акты с мотивированным обоснованием главному специалисту-эксперту на экспертизу, проведение которой осуществляется в соответствии с настоящим Порядком.</w:t>
      </w:r>
    </w:p>
    <w:p w:rsidR="00085CC9" w:rsidRDefault="00085CC9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17</w:t>
        </w:r>
      </w:hyperlink>
      <w:r>
        <w:t>. На основании заключения главного специалиста-эксперта по результатам проведения экспертизы, ответственные за подготовку соответствующих актов подготавливают предложения по устранению выявленных в акте коррупциогенных факторов и направляют их начальнику Управления или лицу, исполняющему его обязанности, для принятия соответствующего решения.</w:t>
      </w: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jc w:val="both"/>
      </w:pPr>
    </w:p>
    <w:p w:rsidR="00085CC9" w:rsidRDefault="00085C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>
      <w:bookmarkStart w:id="2" w:name="_GoBack"/>
      <w:bookmarkEnd w:id="2"/>
    </w:p>
    <w:sectPr w:rsidR="003117A9" w:rsidSect="00D0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C9"/>
    <w:rsid w:val="00085CC9"/>
    <w:rsid w:val="0031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5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5C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5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5C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E8D05F09AB39C483C199B2C71A8AA2BBDEC0227AD3ABF92E2A1F1F3F860228FFF6383CB6196B7CA29F1D5964D64439F48C19E97D7ECB75702A9B87T4J8L" TargetMode="External"/><Relationship Id="rId13" Type="http://schemas.openxmlformats.org/officeDocument/2006/relationships/hyperlink" Target="consultantplus://offline/ref=A9E8D05F09AB39C483C187BFD176D4ADB9D596277AD7A5A77A78194860D6047DBFB63E69F55D667FA094490827881D6AB2C715E96162CA75T6JFL" TargetMode="External"/><Relationship Id="rId18" Type="http://schemas.openxmlformats.org/officeDocument/2006/relationships/hyperlink" Target="consultantplus://offline/ref=A9E8D05F09AB39C483C199B2C71A8AA2BBDEC0227AD3ABF92E2A1F1F3F860228FFF6383CB6196B7CA29F1D596BD64439F48C19E97D7ECB75702A9B87T4J8L" TargetMode="External"/><Relationship Id="rId26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9E8D05F09AB39C483C199B2C71A8AA2BBDEC0227AD3ABF92E2A1F1F3F860228FFF6383CB6196B7CA29F1D596AD64439F48C19E97D7ECB75702A9B87T4J8L" TargetMode="External"/><Relationship Id="rId34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7" Type="http://schemas.openxmlformats.org/officeDocument/2006/relationships/hyperlink" Target="consultantplus://offline/ref=A9E8D05F09AB39C483C199B2C71A8AA2BBDEC0227AD3ABF92E2A1F1F3F860228FFF6383CB6196B7CA29F1D5966D64439F48C19E97D7ECB75702A9B87T4J8L" TargetMode="External"/><Relationship Id="rId12" Type="http://schemas.openxmlformats.org/officeDocument/2006/relationships/hyperlink" Target="consultantplus://offline/ref=A9E8D05F09AB39C483C187BFD176D4ADB9DD9B2F78D3A5A77A78194860D6047DBFB63E69F55D6678A294490827881D6AB2C715E96162CA75T6JFL" TargetMode="External"/><Relationship Id="rId17" Type="http://schemas.openxmlformats.org/officeDocument/2006/relationships/hyperlink" Target="consultantplus://offline/ref=A9E8D05F09AB39C483C199B2C71A8AA2BBDEC0227AD3ABF92E2A1F1F3F860228FFF6383CB6196B7CA29F1D596BD64439F48C19E97D7ECB75702A9B87T4J8L" TargetMode="External"/><Relationship Id="rId25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33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38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9E8D05F09AB39C483C199B2C71A8AA2BBDEC0227AD2ABF92F2F1F1F3F860228FFF6383CB6196B7CA29F1D5862D64439F48C19E97D7ECB75702A9B87T4J8L" TargetMode="External"/><Relationship Id="rId20" Type="http://schemas.openxmlformats.org/officeDocument/2006/relationships/hyperlink" Target="consultantplus://offline/ref=A9E8D05F09AB39C483C199B2C71A8AA2BBDEC0227AD2AAF9202E1F1F3F860228FFF6383CB6196B7CA29F1D5966D64439F48C19E97D7ECB75702A9B87T4J8L" TargetMode="External"/><Relationship Id="rId29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9E8D05F09AB39C483C199B2C71A8AA2BBDEC0227AD2AAF9202E1F1F3F860228FFF6383CB6196B7CA29F1D5966D64439F48C19E97D7ECB75702A9B87T4J8L" TargetMode="External"/><Relationship Id="rId11" Type="http://schemas.openxmlformats.org/officeDocument/2006/relationships/hyperlink" Target="consultantplus://offline/ref=A9E8D05F09AB39C483C199B2C71A8AA2BBDEC0227AD6ACF1222A1F1F3F860228FFF6383CB6196B7CA29F1D5866D64439F48C19E97D7ECB75702A9B87T4J8L" TargetMode="External"/><Relationship Id="rId24" Type="http://schemas.openxmlformats.org/officeDocument/2006/relationships/hyperlink" Target="consultantplus://offline/ref=A9E8D05F09AB39C483C187BFD176D4ADB8D79E2E7AD3A5A77A78194860D6047DADB66665F75F787CA0811F5961TDJCL" TargetMode="External"/><Relationship Id="rId32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37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9E8D05F09AB39C483C199B2C71A8AA2BBDEC0227AD5A9F0222F1F1F3F860228FFF6383CB6196B7CA29F1C5A6BD64439F48C19E97D7ECB75702A9B87T4J8L" TargetMode="External"/><Relationship Id="rId23" Type="http://schemas.openxmlformats.org/officeDocument/2006/relationships/hyperlink" Target="consultantplus://offline/ref=A9E8D05F09AB39C483C187BFD176D4ADB9D596277AD7A5A77A78194860D6047DBFB63E69F55D667FA094490827881D6AB2C715E96162CA75T6JFL" TargetMode="External"/><Relationship Id="rId28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36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10" Type="http://schemas.openxmlformats.org/officeDocument/2006/relationships/hyperlink" Target="consultantplus://offline/ref=A9E8D05F09AB39C483C199B2C71A8AA2BBDEC0227AD6ACF1222A1F1F3F860228FFF6383CB6196B7CA29F1D5964D64439F48C19E97D7ECB75702A9B87T4J8L" TargetMode="External"/><Relationship Id="rId19" Type="http://schemas.openxmlformats.org/officeDocument/2006/relationships/hyperlink" Target="consultantplus://offline/ref=A9E8D05F09AB39C483C199B2C71A8AA2BBDEC0227AD3ABF92E2A1F1F3F860228FFF6383CB6196B7CA29F1D596BD64439F48C19E97D7ECB75702A9B87T4J8L" TargetMode="External"/><Relationship Id="rId31" Type="http://schemas.openxmlformats.org/officeDocument/2006/relationships/hyperlink" Target="consultantplus://offline/ref=A9E8D05F09AB39C483C199B2C71A8AA2BBDEC0227AD2AAF9202E1F1F3F860228FFF6383CB6196B7CA29F1D5965D64439F48C19E97D7ECB75702A9B87T4J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E8D05F09AB39C483C199B2C71A8AA2BBDEC0227AD2ABF92F2F1F1F3F860228FFF6383CA4193370A09D035861C31268B2TDJ8L" TargetMode="External"/><Relationship Id="rId14" Type="http://schemas.openxmlformats.org/officeDocument/2006/relationships/hyperlink" Target="consultantplus://offline/ref=A9E8D05F09AB39C483C187BFD176D4ADB8D79E2E7AD3A5A77A78194860D6047DADB66665F75F787CA0811F5961TDJCL" TargetMode="External"/><Relationship Id="rId22" Type="http://schemas.openxmlformats.org/officeDocument/2006/relationships/hyperlink" Target="consultantplus://offline/ref=A9E8D05F09AB39C483C199B2C71A8AA2BBDEC0227AD3ABF92E2A1F1F3F860228FFF6383CB6196B7CA29F1D5863D64439F48C19E97D7ECB75702A9B87T4J8L" TargetMode="External"/><Relationship Id="rId27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30" Type="http://schemas.openxmlformats.org/officeDocument/2006/relationships/hyperlink" Target="consultantplus://offline/ref=A9E8D05F09AB39C483C199B2C71A8AA2BBDEC0227AD2AAF9202E1F1F3F860228FFF6383CB6196B7CA29F1D596BD64439F48C19E97D7ECB75702A9B87T4J8L" TargetMode="External"/><Relationship Id="rId35" Type="http://schemas.openxmlformats.org/officeDocument/2006/relationships/hyperlink" Target="consultantplus://offline/ref=A9E8D05F09AB39C483C187BFD176D4ADB8D79E2E7AD3A5A77A78194860D6047DBFB63E69F55D667FA594490827881D6AB2C715E96162CA75T6J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1</cp:revision>
  <dcterms:created xsi:type="dcterms:W3CDTF">2021-12-22T11:09:00Z</dcterms:created>
  <dcterms:modified xsi:type="dcterms:W3CDTF">2021-12-22T11:09:00Z</dcterms:modified>
</cp:coreProperties>
</file>