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4F" w:rsidRPr="009F58A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4F3712">
        <w:rPr>
          <w:b/>
          <w:sz w:val="28"/>
          <w:szCs w:val="28"/>
        </w:rPr>
        <w:t xml:space="preserve">. </w:t>
      </w:r>
      <w:r w:rsidRPr="009F58AF">
        <w:rPr>
          <w:b/>
          <w:sz w:val="28"/>
          <w:szCs w:val="28"/>
        </w:rPr>
        <w:t xml:space="preserve">Квалификационные требования </w:t>
      </w:r>
      <w:r>
        <w:rPr>
          <w:b/>
          <w:sz w:val="28"/>
          <w:szCs w:val="28"/>
        </w:rPr>
        <w:t xml:space="preserve">и функции по </w:t>
      </w: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58AF">
        <w:rPr>
          <w:b/>
          <w:sz w:val="28"/>
          <w:szCs w:val="28"/>
        </w:rPr>
        <w:t xml:space="preserve">должности </w:t>
      </w:r>
      <w:r>
        <w:rPr>
          <w:b/>
          <w:sz w:val="28"/>
          <w:szCs w:val="28"/>
        </w:rPr>
        <w:t xml:space="preserve">государственной </w:t>
      </w:r>
      <w:r w:rsidRPr="009F58AF">
        <w:rPr>
          <w:b/>
          <w:sz w:val="28"/>
          <w:szCs w:val="28"/>
        </w:rPr>
        <w:t>гражданской службы</w:t>
      </w:r>
      <w:r>
        <w:rPr>
          <w:b/>
          <w:sz w:val="28"/>
          <w:szCs w:val="28"/>
        </w:rPr>
        <w:t xml:space="preserve"> Пензенской области  главный специалис</w:t>
      </w:r>
      <w:proofErr w:type="gramStart"/>
      <w:r>
        <w:rPr>
          <w:b/>
          <w:sz w:val="28"/>
          <w:szCs w:val="28"/>
        </w:rPr>
        <w:t>т-</w:t>
      </w:r>
      <w:proofErr w:type="gramEnd"/>
      <w:r>
        <w:rPr>
          <w:b/>
          <w:sz w:val="28"/>
          <w:szCs w:val="28"/>
        </w:rPr>
        <w:t xml:space="preserve"> эксперт </w:t>
      </w:r>
    </w:p>
    <w:p w:rsidR="00E7024F" w:rsidRDefault="00E7024F" w:rsidP="00E7024F">
      <w:pPr>
        <w:ind w:firstLine="709"/>
        <w:jc w:val="both"/>
        <w:rPr>
          <w:sz w:val="28"/>
          <w:szCs w:val="28"/>
        </w:rPr>
      </w:pPr>
    </w:p>
    <w:p w:rsidR="00E7024F" w:rsidRDefault="00E7024F" w:rsidP="00E702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Для замещения должности главного специалиста-эксперта устанавливаются квалификационные требования: </w:t>
      </w:r>
    </w:p>
    <w:p w:rsidR="00E7024F" w:rsidRDefault="00E7024F" w:rsidP="00E7024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7.1. Наличие высшего образования не ниже уровня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 следующим специальностям, направлениям подготовки</w:t>
      </w:r>
      <w:r>
        <w:rPr>
          <w:sz w:val="28"/>
          <w:szCs w:val="28"/>
        </w:rPr>
        <w:t>: «</w:t>
      </w:r>
      <w:r>
        <w:rPr>
          <w:rFonts w:eastAsiaTheme="minorHAnsi"/>
          <w:sz w:val="28"/>
          <w:szCs w:val="28"/>
          <w:lang w:eastAsia="en-US"/>
        </w:rPr>
        <w:t>Государственное и муниципальное управление», «Менеджмент», «Юриспруденция»,  «Технология транспортных процессов», «Наземные транспортно-технологические комплексы», «Эксплуатация транспортно-технологических машин и комплексов», «Транспортные средства специального назначения»,   «Эксплуатация железнодорожного транспорта»;</w:t>
      </w:r>
    </w:p>
    <w:p w:rsidR="00E7024F" w:rsidRDefault="00E7024F" w:rsidP="00E7024F">
      <w:pPr>
        <w:ind w:firstLine="720"/>
        <w:jc w:val="both"/>
        <w:rPr>
          <w:sz w:val="28"/>
          <w:szCs w:val="28"/>
        </w:rPr>
      </w:pPr>
    </w:p>
    <w:p w:rsidR="00E7024F" w:rsidRDefault="00E7024F" w:rsidP="00E7024F">
      <w:pPr>
        <w:widowControl/>
        <w:spacing w:after="200" w:line="220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E7024F" w:rsidRDefault="00E7024F" w:rsidP="00E7024F">
      <w:pPr>
        <w:widowControl/>
        <w:spacing w:line="220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  <w:r>
        <w:rPr>
          <w:rFonts w:ascii="Calibri" w:hAnsi="Calibri"/>
          <w:sz w:val="28"/>
          <w:szCs w:val="28"/>
          <w:lang w:eastAsia="en-US"/>
        </w:rPr>
        <w:t xml:space="preserve">  </w:t>
      </w:r>
    </w:p>
    <w:p w:rsidR="00E7024F" w:rsidRDefault="00E7024F" w:rsidP="00E702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Квалификационные требования к стажу гражданской службы или стажу работы по специальности  не предъявляются. </w:t>
      </w:r>
    </w:p>
    <w:p w:rsidR="00E7024F" w:rsidRDefault="00E7024F" w:rsidP="00E7024F">
      <w:pPr>
        <w:ind w:firstLine="709"/>
        <w:jc w:val="both"/>
        <w:rPr>
          <w:sz w:val="28"/>
          <w:szCs w:val="28"/>
        </w:rPr>
      </w:pP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highlight w:val="yellow"/>
        </w:rPr>
        <w:t>7.3. Наличие базовых знаний: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Федерации;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знаниями и умениями в области информационно-коммуникационных технологий.</w:t>
      </w: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highlight w:val="yellow"/>
        </w:rPr>
        <w:t>7.4. Наличие профессиональных знаний:</w:t>
      </w: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E7024F" w:rsidRDefault="00E7024F" w:rsidP="00E7024F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Федерации;</w:t>
      </w:r>
    </w:p>
    <w:p w:rsidR="00E7024F" w:rsidRDefault="00E7024F" w:rsidP="00E7024F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Арбитражный процессуальный кодекс Российской Федерации;</w:t>
      </w:r>
    </w:p>
    <w:p w:rsidR="00E7024F" w:rsidRDefault="00E7024F" w:rsidP="00E7024F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процессуальный кодекс Российской Федерации;</w:t>
      </w:r>
    </w:p>
    <w:p w:rsidR="00E7024F" w:rsidRDefault="00E7024F" w:rsidP="00E7024F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Кодекс об административных правонарушениях Российской Федерации;</w:t>
      </w:r>
    </w:p>
    <w:p w:rsidR="00E7024F" w:rsidRDefault="00E7024F" w:rsidP="00E7024F">
      <w:pPr>
        <w:pStyle w:val="a4"/>
        <w:widowControl/>
        <w:numPr>
          <w:ilvl w:val="1"/>
          <w:numId w:val="2"/>
        </w:numPr>
        <w:tabs>
          <w:tab w:val="num" w:pos="112"/>
          <w:tab w:val="left" w:pos="1080"/>
        </w:tabs>
        <w:ind w:left="11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024F" w:rsidRDefault="00E7024F" w:rsidP="00E7024F">
      <w:pPr>
        <w:widowControl/>
        <w:numPr>
          <w:ilvl w:val="1"/>
          <w:numId w:val="2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10.01.2003 № 17-ФЗ «О железнодорожном транспорте в Российской Федерации»;</w:t>
      </w:r>
    </w:p>
    <w:p w:rsidR="00E7024F" w:rsidRDefault="00E7024F" w:rsidP="00E7024F">
      <w:pPr>
        <w:widowControl/>
        <w:numPr>
          <w:ilvl w:val="1"/>
          <w:numId w:val="2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10.01.2003 № 18-ФЗ «Устав железнодорожного транспорта Российской Федерации»;</w:t>
      </w:r>
    </w:p>
    <w:p w:rsidR="00E7024F" w:rsidRDefault="00E7024F" w:rsidP="00E7024F">
      <w:pPr>
        <w:widowControl/>
        <w:numPr>
          <w:ilvl w:val="1"/>
          <w:numId w:val="2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27.02.2003 № 29-ФЗ «Об особенностях управления и распоряжения имуществом железнодорожного транспорта»;</w:t>
      </w:r>
    </w:p>
    <w:p w:rsidR="00E7024F" w:rsidRDefault="00E7024F" w:rsidP="00E7024F">
      <w:pPr>
        <w:pStyle w:val="a4"/>
        <w:widowControl/>
        <w:numPr>
          <w:ilvl w:val="1"/>
          <w:numId w:val="2"/>
        </w:numPr>
        <w:tabs>
          <w:tab w:val="num" w:pos="112"/>
          <w:tab w:val="left" w:pos="1080"/>
        </w:tabs>
        <w:ind w:left="112" w:firstLine="6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08.11.2007 № 259-ФЗ «Устав автомобильного транспорта и городского наземного электрического транспорта»;</w:t>
      </w:r>
    </w:p>
    <w:p w:rsidR="00E7024F" w:rsidRDefault="00E7024F" w:rsidP="00E7024F">
      <w:pPr>
        <w:widowControl/>
        <w:numPr>
          <w:ilvl w:val="1"/>
          <w:numId w:val="2"/>
        </w:numPr>
        <w:tabs>
          <w:tab w:val="num" w:pos="0"/>
          <w:tab w:val="left" w:pos="9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7024F" w:rsidRDefault="00E7024F" w:rsidP="00E7024F">
      <w:pPr>
        <w:widowControl/>
        <w:numPr>
          <w:ilvl w:val="1"/>
          <w:numId w:val="2"/>
        </w:numPr>
        <w:tabs>
          <w:tab w:val="num" w:pos="0"/>
          <w:tab w:val="left" w:pos="9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27.07.2010 № 210-ФЗ «Об организации предоставления государственных и муниципальных услуг»;</w:t>
      </w:r>
    </w:p>
    <w:p w:rsidR="00E7024F" w:rsidRDefault="00E7024F" w:rsidP="00E7024F">
      <w:pPr>
        <w:widowControl/>
        <w:numPr>
          <w:ilvl w:val="1"/>
          <w:numId w:val="2"/>
        </w:numPr>
        <w:tabs>
          <w:tab w:val="num" w:pos="0"/>
          <w:tab w:val="left" w:pos="9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21.04.2011 № 69-ФЗ «О внесении изменений в отдельные законодательные акты Российской Федерации»;</w:t>
      </w:r>
    </w:p>
    <w:p w:rsidR="00E7024F" w:rsidRDefault="00E7024F" w:rsidP="00E7024F">
      <w:pPr>
        <w:widowControl/>
        <w:numPr>
          <w:ilvl w:val="1"/>
          <w:numId w:val="2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13.07.2015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E7024F" w:rsidRDefault="00E7024F" w:rsidP="00E7024F">
      <w:pPr>
        <w:widowControl/>
        <w:numPr>
          <w:ilvl w:val="1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hyperlink r:id="rId5" w:history="1">
        <w:r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>
        <w:rPr>
          <w:sz w:val="28"/>
          <w:szCs w:val="28"/>
        </w:rPr>
        <w:t xml:space="preserve"> Пензенской области от 02.04.2009 № 1717-ЗПО «Об установлении льготы по тарифам на проезд обучающихся и воспитанников общеобразовательных учреждений, специальных (коррекционных) образовательных учреждений, учащихся очной формы обучения образовательных учреждений начального профессионального, среднего профессионального и высшего профессионального образования железнодорожным транспортом общего пользования в пригородном сообщении на территории Пензенской области»;</w:t>
      </w:r>
    </w:p>
    <w:p w:rsidR="00E7024F" w:rsidRDefault="00E7024F" w:rsidP="00E7024F">
      <w:pPr>
        <w:widowControl/>
        <w:numPr>
          <w:ilvl w:val="1"/>
          <w:numId w:val="2"/>
        </w:numPr>
        <w:tabs>
          <w:tab w:val="num" w:pos="0"/>
          <w:tab w:val="left" w:pos="9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Закон Пензенской области от 30.06.2011 № 2083-ЗПО «Об организации деятельности по перевозке пассажиров и багажа легковым такси на территории Пензенской области»;</w:t>
      </w:r>
    </w:p>
    <w:p w:rsidR="00E7024F" w:rsidRDefault="00E7024F" w:rsidP="00E7024F">
      <w:pPr>
        <w:widowControl/>
        <w:numPr>
          <w:ilvl w:val="1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Закон Пензенской области от 01.12.2015 № 2836-ЗПО «О некоторых вопросах, связанных с реализацией в Пензенской области отдельных положений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Федерации»»;</w:t>
      </w:r>
      <w:proofErr w:type="gramEnd"/>
    </w:p>
    <w:p w:rsidR="00E7024F" w:rsidRDefault="00E7024F" w:rsidP="00E7024F">
      <w:pPr>
        <w:widowControl/>
        <w:numPr>
          <w:ilvl w:val="1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постановление Правительства Пензенской области от 01.04.2011 </w:t>
      </w:r>
      <w:r>
        <w:rPr>
          <w:sz w:val="28"/>
          <w:szCs w:val="28"/>
        </w:rPr>
        <w:br/>
        <w:t>№ 201-пП «Об утверждении порядков предоставления субсидий в сфере транспортного обслуживания населения на территории Пензенской области»;</w:t>
      </w:r>
    </w:p>
    <w:p w:rsidR="00E7024F" w:rsidRDefault="00E7024F" w:rsidP="00E7024F">
      <w:pPr>
        <w:widowControl/>
        <w:numPr>
          <w:ilvl w:val="1"/>
          <w:numId w:val="2"/>
        </w:numPr>
        <w:tabs>
          <w:tab w:val="num" w:pos="0"/>
          <w:tab w:val="left" w:pos="9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18.08.2011 № 551-пП «Об утверждении Порядка организации деятельности по перевозке пассажиров и багажа легковым такси на территории Пензенской области;</w:t>
      </w:r>
    </w:p>
    <w:p w:rsidR="00E7024F" w:rsidRDefault="00E7024F" w:rsidP="00E7024F">
      <w:pPr>
        <w:pStyle w:val="a4"/>
        <w:widowControl/>
        <w:numPr>
          <w:ilvl w:val="1"/>
          <w:numId w:val="2"/>
        </w:numPr>
        <w:tabs>
          <w:tab w:val="num" w:pos="112"/>
          <w:tab w:val="left" w:pos="900"/>
        </w:tabs>
        <w:ind w:left="11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Пензенской области от 26.09.2013 </w:t>
      </w:r>
      <w:r>
        <w:rPr>
          <w:sz w:val="28"/>
          <w:szCs w:val="28"/>
        </w:rPr>
        <w:br/>
        <w:t>№ 724-пП «Об утверждении государственной программы Пензенской области «Развитие территорий, социальной и инженерной инфраструктуры, обеспечение транспортных услуг в Пензенской области на 2014 - 2020 годы»;</w:t>
      </w:r>
    </w:p>
    <w:p w:rsidR="00E7024F" w:rsidRDefault="00E7024F" w:rsidP="00E7024F">
      <w:pPr>
        <w:widowControl/>
        <w:numPr>
          <w:ilvl w:val="1"/>
          <w:numId w:val="3"/>
        </w:numPr>
        <w:tabs>
          <w:tab w:val="num" w:pos="112"/>
          <w:tab w:val="left" w:pos="900"/>
        </w:tabs>
        <w:ind w:left="112" w:firstLine="540"/>
        <w:jc w:val="both"/>
        <w:rPr>
          <w:sz w:val="28"/>
          <w:szCs w:val="28"/>
        </w:rPr>
      </w:pPr>
      <w:hyperlink r:id="rId6" w:history="1">
        <w:r>
          <w:rPr>
            <w:rStyle w:val="a5"/>
            <w:color w:val="auto"/>
            <w:sz w:val="28"/>
            <w:szCs w:val="28"/>
            <w:u w:val="none"/>
          </w:rPr>
          <w:t xml:space="preserve">Административный регламент Управления по исполнению государственной функции по осуществлению регионального государственного </w:t>
        </w:r>
        <w:proofErr w:type="gramStart"/>
        <w:r>
          <w:rPr>
            <w:rStyle w:val="a5"/>
            <w:color w:val="auto"/>
            <w:sz w:val="28"/>
            <w:szCs w:val="28"/>
            <w:u w:val="none"/>
          </w:rPr>
          <w:t>контроля за</w:t>
        </w:r>
        <w:proofErr w:type="gramEnd"/>
        <w:r>
          <w:rPr>
            <w:rStyle w:val="a5"/>
            <w:color w:val="auto"/>
            <w:sz w:val="28"/>
            <w:szCs w:val="28"/>
            <w:u w:val="none"/>
          </w:rPr>
          <w:t xml:space="preserve"> соблюдением юридическими лицами и индивидуальными предпринимателями установленных требований при осуществлении деятельности по перевозке пассажиров и багажа легковым такси на территории Пензенской области</w:t>
        </w:r>
      </w:hyperlink>
      <w:r>
        <w:rPr>
          <w:sz w:val="28"/>
          <w:szCs w:val="28"/>
        </w:rPr>
        <w:t>;</w:t>
      </w:r>
    </w:p>
    <w:p w:rsidR="00E7024F" w:rsidRDefault="00E7024F" w:rsidP="00E7024F">
      <w:pPr>
        <w:widowControl/>
        <w:numPr>
          <w:ilvl w:val="1"/>
          <w:numId w:val="3"/>
        </w:numPr>
        <w:tabs>
          <w:tab w:val="num" w:pos="112"/>
          <w:tab w:val="left" w:pos="900"/>
        </w:tabs>
        <w:autoSpaceDE w:val="0"/>
        <w:autoSpaceDN w:val="0"/>
        <w:adjustRightInd w:val="0"/>
        <w:ind w:left="112" w:firstLine="540"/>
        <w:jc w:val="both"/>
        <w:rPr>
          <w:sz w:val="28"/>
          <w:szCs w:val="28"/>
        </w:rPr>
      </w:pP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>Административный регламент Управления по предоставлению государственной услуги по выдаче разрешений на осуществление деятельности по перевозке пассажиров и багажа легковым такси на территории Пензенской области</w:t>
        </w:r>
      </w:hyperlink>
      <w:r>
        <w:rPr>
          <w:sz w:val="28"/>
          <w:szCs w:val="28"/>
        </w:rPr>
        <w:t>;</w:t>
      </w:r>
    </w:p>
    <w:p w:rsidR="00E7024F" w:rsidRDefault="00E7024F" w:rsidP="00E7024F">
      <w:pPr>
        <w:widowControl/>
        <w:numPr>
          <w:ilvl w:val="1"/>
          <w:numId w:val="4"/>
        </w:numPr>
        <w:ind w:left="112"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транспортная стратегия Российской Федерации на период до 2030 года, утвержденная распоряжением Правительства Российской Федерации от 22.11.2008 № 1734-р;</w:t>
      </w:r>
    </w:p>
    <w:p w:rsidR="00E7024F" w:rsidRDefault="00E7024F" w:rsidP="00E7024F">
      <w:pPr>
        <w:widowControl/>
        <w:numPr>
          <w:ilvl w:val="1"/>
          <w:numId w:val="4"/>
        </w:numPr>
        <w:tabs>
          <w:tab w:val="num" w:pos="1012"/>
        </w:tabs>
        <w:ind w:left="112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правила перевозок пассажиров и багажа автомобильным транспортом и городским наземным электрическим транспортом, утвержденные постановлением Правительства Российской Федерации от 14.02.2009 № 112.</w:t>
      </w:r>
    </w:p>
    <w:p w:rsidR="00E7024F" w:rsidRDefault="00E7024F" w:rsidP="00E7024F">
      <w:pPr>
        <w:ind w:firstLine="709"/>
        <w:jc w:val="both"/>
        <w:rPr>
          <w:sz w:val="28"/>
          <w:szCs w:val="28"/>
        </w:rPr>
      </w:pP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highlight w:val="yellow"/>
        </w:rPr>
        <w:t>7.4.2. Иные профессиональные знания:</w:t>
      </w:r>
    </w:p>
    <w:p w:rsidR="00E7024F" w:rsidRDefault="00E7024F" w:rsidP="00E7024F">
      <w:pPr>
        <w:widowControl/>
        <w:numPr>
          <w:ilvl w:val="2"/>
          <w:numId w:val="5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понятие, цели, элементы государственного управления;</w:t>
      </w:r>
    </w:p>
    <w:p w:rsidR="00E7024F" w:rsidRDefault="00E7024F" w:rsidP="00E7024F">
      <w:pPr>
        <w:widowControl/>
        <w:numPr>
          <w:ilvl w:val="2"/>
          <w:numId w:val="5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тенденции изменений законодательства об организации транспортного обслуживания;</w:t>
      </w:r>
    </w:p>
    <w:p w:rsidR="00E7024F" w:rsidRDefault="00E7024F" w:rsidP="00E7024F">
      <w:pPr>
        <w:widowControl/>
        <w:numPr>
          <w:ilvl w:val="2"/>
          <w:numId w:val="5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Губернатора Пензенской области в сфере регулирования деятельности транспортного комплекса;</w:t>
      </w:r>
    </w:p>
    <w:p w:rsidR="00E7024F" w:rsidRDefault="00E7024F" w:rsidP="00E7024F">
      <w:pPr>
        <w:widowControl/>
        <w:numPr>
          <w:ilvl w:val="2"/>
          <w:numId w:val="5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Правительства Пензенской области в сфере регулирования деятельности транспортного комплекса;</w:t>
      </w:r>
    </w:p>
    <w:p w:rsidR="00E7024F" w:rsidRDefault="00E7024F" w:rsidP="00E7024F">
      <w:pPr>
        <w:widowControl/>
        <w:numPr>
          <w:ilvl w:val="2"/>
          <w:numId w:val="5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государственного органа в сфере регулирования деятельности транспортного комплекса;</w:t>
      </w:r>
    </w:p>
    <w:p w:rsidR="00E7024F" w:rsidRDefault="00E7024F" w:rsidP="00E7024F">
      <w:pPr>
        <w:widowControl/>
        <w:numPr>
          <w:ilvl w:val="2"/>
          <w:numId w:val="5"/>
        </w:numPr>
        <w:tabs>
          <w:tab w:val="num" w:pos="0"/>
          <w:tab w:val="left" w:pos="900"/>
          <w:tab w:val="left" w:pos="1260"/>
        </w:tabs>
        <w:ind w:left="0"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процедура рассмотрения обращений граждан и юридических лиц;</w:t>
      </w:r>
    </w:p>
    <w:p w:rsidR="00E7024F" w:rsidRDefault="00E7024F" w:rsidP="00E7024F">
      <w:pPr>
        <w:widowControl/>
        <w:numPr>
          <w:ilvl w:val="2"/>
          <w:numId w:val="5"/>
        </w:numPr>
        <w:tabs>
          <w:tab w:val="num" w:pos="0"/>
          <w:tab w:val="left" w:pos="900"/>
          <w:tab w:val="left" w:pos="1260"/>
        </w:tabs>
        <w:ind w:left="0"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E7024F" w:rsidRDefault="00E7024F" w:rsidP="00E7024F">
      <w:pPr>
        <w:widowControl/>
        <w:numPr>
          <w:ilvl w:val="2"/>
          <w:numId w:val="5"/>
        </w:numPr>
        <w:tabs>
          <w:tab w:val="num" w:pos="0"/>
          <w:tab w:val="left" w:pos="900"/>
          <w:tab w:val="left" w:pos="1260"/>
        </w:tabs>
        <w:ind w:left="0"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основы деловой этики и этикета, культуры речи и делового общения;</w:t>
      </w:r>
    </w:p>
    <w:p w:rsidR="00E7024F" w:rsidRDefault="00E7024F" w:rsidP="00E7024F">
      <w:pPr>
        <w:widowControl/>
        <w:tabs>
          <w:tab w:val="left" w:pos="0"/>
          <w:tab w:val="left" w:pos="709"/>
          <w:tab w:val="left" w:pos="972"/>
        </w:tabs>
        <w:ind w:left="709" w:right="-5"/>
        <w:jc w:val="both"/>
        <w:rPr>
          <w:sz w:val="28"/>
          <w:szCs w:val="28"/>
        </w:rPr>
      </w:pPr>
    </w:p>
    <w:p w:rsidR="00E7024F" w:rsidRDefault="00E7024F" w:rsidP="00E7024F">
      <w:pPr>
        <w:pStyle w:val="a4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60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highlight w:val="yellow"/>
        </w:rPr>
        <w:lastRenderedPageBreak/>
        <w:t>7.5. Наличие функциональных знаний: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- понятие нормы права, нормативного правового акта, правоотношений и их признаки;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понятие проекта нормативного правового акта, инструменты и этапы его разработки;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принципы предоставления государственных услуг;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требования к предоставлению государственных услуг;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порядок, требования, этапы и принципы разработки  и применения административного регламента;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понятие, назначение и принципы функционирования портала государственных услуг;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права заявителей при получении государственных услуг;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обязанности государственных органов, предоставляющих государственные услуги;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стандарт предоставления государственной услуги: требования и порядок разработки;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принципы, методы, технологии и механизмы осуществления контроля (надзора);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понятие единого реестра проверок, процедура его формирования;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процедуры организации проверки: порядок, этапы, инструменты проведения;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ограничения при проведении проверочных процедур;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меры, принимаемые по результатам проверки;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плановые проверки;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основания и особенности проведения внеплановых проверок;</w:t>
      </w:r>
    </w:p>
    <w:p w:rsidR="00E7024F" w:rsidRDefault="00E7024F" w:rsidP="00E7024F">
      <w:pPr>
        <w:widowControl/>
        <w:spacing w:line="252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понятие, процедура рассмотрения обращений граждан;</w:t>
      </w:r>
    </w:p>
    <w:p w:rsidR="00E7024F" w:rsidRDefault="00E7024F" w:rsidP="00E7024F">
      <w:pPr>
        <w:widowControl/>
        <w:spacing w:line="252" w:lineRule="auto"/>
        <w:ind w:right="-31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highlight w:val="yellow"/>
        </w:rPr>
        <w:t>7.6. Наличие базовых умений:</w:t>
      </w:r>
    </w:p>
    <w:p w:rsidR="00E7024F" w:rsidRDefault="00E7024F" w:rsidP="00E7024F">
      <w:pPr>
        <w:pStyle w:val="a4"/>
        <w:numPr>
          <w:ilvl w:val="0"/>
          <w:numId w:val="6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мыслить системно (стратегически);</w:t>
      </w:r>
    </w:p>
    <w:p w:rsidR="00E7024F" w:rsidRDefault="00E7024F" w:rsidP="00E7024F">
      <w:pPr>
        <w:pStyle w:val="a4"/>
        <w:numPr>
          <w:ilvl w:val="0"/>
          <w:numId w:val="6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E7024F" w:rsidRDefault="00E7024F" w:rsidP="00E7024F">
      <w:pPr>
        <w:pStyle w:val="a4"/>
        <w:numPr>
          <w:ilvl w:val="0"/>
          <w:numId w:val="6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коммуникативные умения;</w:t>
      </w:r>
    </w:p>
    <w:p w:rsidR="00E7024F" w:rsidRDefault="00E7024F" w:rsidP="00E7024F">
      <w:pPr>
        <w:pStyle w:val="a4"/>
        <w:numPr>
          <w:ilvl w:val="0"/>
          <w:numId w:val="6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управлять изменениями;</w:t>
      </w:r>
    </w:p>
    <w:p w:rsidR="00E7024F" w:rsidRDefault="00E7024F" w:rsidP="00E7024F">
      <w:pPr>
        <w:pStyle w:val="a4"/>
        <w:numPr>
          <w:ilvl w:val="0"/>
          <w:numId w:val="6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умения по применению персонального компьютера.</w:t>
      </w:r>
    </w:p>
    <w:p w:rsidR="00E7024F" w:rsidRDefault="00E7024F" w:rsidP="00E7024F">
      <w:pPr>
        <w:pStyle w:val="a4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highlight w:val="yellow"/>
        </w:rPr>
        <w:t>7.7. Наличие профессиональных умений:</w:t>
      </w:r>
    </w:p>
    <w:p w:rsidR="00E7024F" w:rsidRDefault="00E7024F" w:rsidP="00E7024F">
      <w:pPr>
        <w:widowControl/>
        <w:numPr>
          <w:ilvl w:val="0"/>
          <w:numId w:val="7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разработка приказов Министерства в сфере регулирования автомобильного и городского пассажирского транспорта, в сфере осуществления перевозок пассажиров и багажа легковым такси;</w:t>
      </w:r>
    </w:p>
    <w:p w:rsidR="00E7024F" w:rsidRDefault="00E7024F" w:rsidP="00E7024F">
      <w:pPr>
        <w:widowControl/>
        <w:numPr>
          <w:ilvl w:val="0"/>
          <w:numId w:val="7"/>
        </w:numPr>
        <w:tabs>
          <w:tab w:val="num" w:pos="0"/>
          <w:tab w:val="left" w:pos="493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представителями других государственных органов.</w:t>
      </w:r>
    </w:p>
    <w:p w:rsidR="00E7024F" w:rsidRDefault="00E7024F" w:rsidP="00E7024F">
      <w:pPr>
        <w:widowControl/>
        <w:tabs>
          <w:tab w:val="left" w:pos="493"/>
          <w:tab w:val="left" w:pos="900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E7024F" w:rsidRDefault="00E7024F" w:rsidP="00E7024F">
      <w:pPr>
        <w:pStyle w:val="a4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42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highlight w:val="yellow"/>
        </w:rPr>
        <w:t>7.8. Наличие функциональных умений: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- разработка, рассмотрение и согласование проектов нормативных правовых актов и других документов;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подготовка аналитических, информационных и других материалов;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прием и согласование документации, заявок, заявлений;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предоставление информации из реестров, баз данных;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рассмотрение запросов, ходатайств, уведомлений, жалоб;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проведение консультаций;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выдача разрешений, заключений и других документов по результатам предоставления государственной услуги;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проведение плановых и внеплановых выездных проверок;</w:t>
      </w:r>
    </w:p>
    <w:p w:rsidR="00E7024F" w:rsidRDefault="00E7024F" w:rsidP="00E7024F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осуществление контроля исполнения предписаний, решений и других распорядительных документов.</w:t>
      </w:r>
    </w:p>
    <w:p w:rsidR="00E7024F" w:rsidRDefault="00E7024F" w:rsidP="00E7024F">
      <w:pPr>
        <w:widowControl/>
        <w:spacing w:line="252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</w:p>
    <w:p w:rsidR="00E7024F" w:rsidRDefault="00E7024F" w:rsidP="00E7024F">
      <w:pPr>
        <w:ind w:firstLine="426"/>
        <w:jc w:val="center"/>
        <w:rPr>
          <w:b/>
          <w:sz w:val="28"/>
          <w:szCs w:val="28"/>
        </w:rPr>
      </w:pPr>
    </w:p>
    <w:p w:rsidR="00E7024F" w:rsidRDefault="00E7024F" w:rsidP="00E7024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 Должностные обязанности, права и ответственность</w:t>
      </w:r>
    </w:p>
    <w:p w:rsidR="00E7024F" w:rsidRDefault="00E7024F" w:rsidP="00E7024F">
      <w:pPr>
        <w:ind w:firstLine="709"/>
        <w:jc w:val="center"/>
        <w:rPr>
          <w:b/>
          <w:sz w:val="28"/>
          <w:szCs w:val="28"/>
        </w:rPr>
      </w:pPr>
    </w:p>
    <w:p w:rsidR="00E7024F" w:rsidRDefault="00E7024F" w:rsidP="00E7024F">
      <w:pPr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Основные права и обязанности главного специалиста – эксперта</w:t>
      </w:r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E7024F" w:rsidRDefault="00E7024F" w:rsidP="00E7024F">
      <w:pPr>
        <w:autoSpaceDE w:val="0"/>
        <w:autoSpaceDN w:val="0"/>
        <w:adjustRightInd w:val="0"/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9. В целях реализации задач и функций, возложенных на  Управление транспорта, главный специалист – эксперт обязан:  </w:t>
      </w:r>
      <w:r>
        <w:rPr>
          <w:sz w:val="28"/>
          <w:szCs w:val="28"/>
        </w:rPr>
        <w:t xml:space="preserve"> 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567"/>
          <w:tab w:val="left" w:pos="1134"/>
          <w:tab w:val="num" w:pos="1276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 исполнять поручения, распоряжения и </w:t>
      </w:r>
      <w:proofErr w:type="gramStart"/>
      <w:r>
        <w:rPr>
          <w:sz w:val="28"/>
          <w:szCs w:val="28"/>
        </w:rPr>
        <w:t>указания</w:t>
      </w:r>
      <w:proofErr w:type="gramEnd"/>
      <w:r>
        <w:rPr>
          <w:sz w:val="28"/>
          <w:szCs w:val="28"/>
        </w:rPr>
        <w:t xml:space="preserve">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993"/>
          <w:tab w:val="num" w:pos="141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разработке и согласовании нормативных правовых актов Пензенской области в пределах своей компетенции.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993"/>
          <w:tab w:val="num" w:pos="141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Осуществлять прием документов</w:t>
      </w:r>
      <w:r>
        <w:rPr>
          <w:sz w:val="28"/>
          <w:szCs w:val="28"/>
        </w:rPr>
        <w:t xml:space="preserve"> от индивидуальных предпринимателей и юридических лиц с целью рассмотрения вопроса о  выдаче разрешения на осуществление деятельности по перевозке пассажиров и багажа легковым такси. 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993"/>
          <w:tab w:val="num" w:pos="141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Проверять правильность оформления заявления и наличие всех необходимых документов с целью  рассмотрения вопроса о выдаче разрешения на осуществление деятельности по перевозке пассажиров и багажа легковым такси 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993"/>
          <w:tab w:val="num" w:pos="141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Оформлять заключение по итогам рассмотрения представленных заявлений и документов о выдаче разрешения на осуществление деятельности по перевозке пассажиров и багажа легковым такси.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993"/>
          <w:tab w:val="num" w:pos="141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Оформлять разрешения на осуществление деятельности по перевозке пассажиров и багажа легковым такси и дубликаты таких разрешений.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993"/>
          <w:tab w:val="num" w:pos="141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Вести  реестр выданных разрешений.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993"/>
          <w:tab w:val="num" w:pos="141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Являться ответственным пользователем базы данных ЕГРЮЛ и ЕГРИП.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993"/>
          <w:tab w:val="num" w:pos="141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в рамках установленных полномочий региональный государственный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юридическими лицами и индивидуальными предпринимателями установленных требований при осуществлении деятельности по перевозке пассажиров и багажа легковыми такси на территории Пензенской области.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993"/>
          <w:tab w:val="num" w:pos="141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Вести  реестр плановых и внеплановых проверок юридических лиц и индивидуальных предпринимателей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реестр выданных предписаний.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993"/>
          <w:tab w:val="num" w:pos="141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Принимать  участие в организации и контролировании проведения </w:t>
      </w:r>
      <w:r>
        <w:rPr>
          <w:spacing w:val="6"/>
          <w:sz w:val="28"/>
          <w:szCs w:val="28"/>
        </w:rPr>
        <w:t>исследования пассажиропотоков на маршрутах регулярных автобусных перевозок</w:t>
      </w:r>
      <w:r>
        <w:rPr>
          <w:spacing w:val="-2"/>
          <w:sz w:val="28"/>
          <w:szCs w:val="28"/>
        </w:rPr>
        <w:t xml:space="preserve">, находящихся в ведении органов государственной власти </w:t>
      </w:r>
      <w:r>
        <w:rPr>
          <w:spacing w:val="-3"/>
          <w:sz w:val="28"/>
          <w:szCs w:val="28"/>
        </w:rPr>
        <w:t>Пензенской области.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993"/>
          <w:tab w:val="num" w:pos="141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Вносить предложения по разработке и реализации программы, </w:t>
      </w:r>
      <w:r>
        <w:rPr>
          <w:spacing w:val="2"/>
          <w:sz w:val="28"/>
          <w:szCs w:val="28"/>
        </w:rPr>
        <w:t xml:space="preserve">проектов развития пассажирского автомобильного транспорта на территории </w:t>
      </w:r>
      <w:r>
        <w:rPr>
          <w:spacing w:val="-3"/>
          <w:sz w:val="28"/>
          <w:szCs w:val="28"/>
        </w:rPr>
        <w:t>Пензенской области.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993"/>
          <w:tab w:val="num" w:pos="141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Осуществлять взаимодействие с органами местного самоуправления муниципальных образований Пензенской области в области реализации транспортной </w:t>
      </w:r>
      <w:r>
        <w:rPr>
          <w:spacing w:val="7"/>
          <w:sz w:val="28"/>
          <w:szCs w:val="28"/>
        </w:rPr>
        <w:t>политики в сфере пассажирских автомобильных перевозок и перевозки</w:t>
      </w:r>
      <w:r>
        <w:rPr>
          <w:sz w:val="28"/>
          <w:szCs w:val="28"/>
        </w:rPr>
        <w:t xml:space="preserve"> пассажиров и багажа легковыми такси</w:t>
      </w:r>
      <w:r>
        <w:rPr>
          <w:spacing w:val="7"/>
          <w:sz w:val="28"/>
          <w:szCs w:val="28"/>
        </w:rPr>
        <w:t xml:space="preserve"> на территории </w:t>
      </w:r>
      <w:r>
        <w:rPr>
          <w:spacing w:val="-3"/>
          <w:sz w:val="28"/>
          <w:szCs w:val="28"/>
        </w:rPr>
        <w:t>Пензенской области.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993"/>
          <w:tab w:val="num" w:pos="141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Осуществлять взаимодействие с федеральными органами государственной власти, </w:t>
      </w:r>
      <w:r>
        <w:rPr>
          <w:sz w:val="28"/>
          <w:szCs w:val="28"/>
        </w:rPr>
        <w:t xml:space="preserve">межрегиональными и международными   организациями, общественными </w:t>
      </w:r>
      <w:r>
        <w:rPr>
          <w:spacing w:val="-1"/>
          <w:sz w:val="28"/>
          <w:szCs w:val="28"/>
        </w:rPr>
        <w:t>организациями, автономными некоммерческими организациями по вопросам организации транспортного обслуживания.</w:t>
      </w:r>
    </w:p>
    <w:p w:rsidR="00E7024F" w:rsidRDefault="00E7024F" w:rsidP="00E7024F">
      <w:pPr>
        <w:pStyle w:val="ConsNormal"/>
        <w:numPr>
          <w:ilvl w:val="0"/>
          <w:numId w:val="8"/>
        </w:numPr>
        <w:tabs>
          <w:tab w:val="left" w:pos="993"/>
          <w:tab w:val="left" w:pos="1620"/>
        </w:tabs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азъяснять гражданам способы получения государственной услуги, в том числе в электронном виде, порядок регистрации </w:t>
      </w:r>
      <w:r>
        <w:rPr>
          <w:rFonts w:ascii="Times New Roman" w:hAnsi="Times New Roman" w:cs="Times New Roman"/>
          <w:bCs/>
          <w:spacing w:val="-7"/>
          <w:sz w:val="28"/>
          <w:szCs w:val="28"/>
          <w:lang w:eastAsia="en-US"/>
        </w:rPr>
        <w:t>в Единой системе идентификац</w:t>
      </w:r>
      <w:proofErr w:type="gramStart"/>
      <w:r>
        <w:rPr>
          <w:rFonts w:ascii="Times New Roman" w:hAnsi="Times New Roman" w:cs="Times New Roman"/>
          <w:bCs/>
          <w:spacing w:val="-7"/>
          <w:sz w:val="28"/>
          <w:szCs w:val="28"/>
          <w:lang w:eastAsia="en-US"/>
        </w:rPr>
        <w:t>ии и ау</w:t>
      </w:r>
      <w:proofErr w:type="gramEnd"/>
      <w:r>
        <w:rPr>
          <w:rFonts w:ascii="Times New Roman" w:hAnsi="Times New Roman" w:cs="Times New Roman"/>
          <w:bCs/>
          <w:spacing w:val="-7"/>
          <w:sz w:val="28"/>
          <w:szCs w:val="28"/>
          <w:lang w:eastAsia="en-US"/>
        </w:rPr>
        <w:t>тентификации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(ЕСИА).</w:t>
      </w:r>
    </w:p>
    <w:p w:rsidR="00E7024F" w:rsidRDefault="00E7024F" w:rsidP="00E7024F">
      <w:pPr>
        <w:pStyle w:val="ConsNormal"/>
        <w:numPr>
          <w:ilvl w:val="0"/>
          <w:numId w:val="8"/>
        </w:numPr>
        <w:tabs>
          <w:tab w:val="left" w:pos="993"/>
          <w:tab w:val="left" w:pos="1620"/>
        </w:tabs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оценку регулирующего воздействия проектов нормативных правовых актов Пензенской области, затрагивающих вопросы осуществления предпринимательской и инвестиционной деятельности, разработка которых отнесена к компетенции Управления транспорта.</w:t>
      </w:r>
    </w:p>
    <w:p w:rsidR="00E7024F" w:rsidRDefault="00E7024F" w:rsidP="00E7024F">
      <w:pPr>
        <w:pStyle w:val="ConsNormal"/>
        <w:numPr>
          <w:ilvl w:val="0"/>
          <w:numId w:val="8"/>
        </w:numPr>
        <w:tabs>
          <w:tab w:val="left" w:pos="993"/>
          <w:tab w:val="left" w:pos="1620"/>
        </w:tabs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Рассматривать  обращения граждан, объединений граждан, в том числе юридических лиц по вопросам, относящимся к компетенции  Управление транспорта.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567"/>
          <w:tab w:val="left" w:pos="162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Исполнять  обязанности отсутствующего работника, по поручению    начальника Управления транспорта или его заместителя.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567"/>
          <w:tab w:val="left" w:pos="162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иные поручения начальника Управления транспорта или его заместителя. 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Обеспечивать информационное взаимодействие с иными исполнительными органами государственной власти Пензенской области, оформлять обобщенную информацию по выполнению протоколов, поручений данных Управлению транспорта. 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567"/>
          <w:tab w:val="left" w:pos="1134"/>
          <w:tab w:val="num" w:pos="144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установленные в государственном органе правила внутреннего служебного распорядка, порядка работы со служебной информацией.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567"/>
          <w:tab w:val="left" w:pos="1134"/>
          <w:tab w:val="num" w:pos="144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Поддерживать уровень квалификации, достаточный для исполнения своих должностных обязанностей.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567"/>
          <w:tab w:val="left" w:pos="1134"/>
          <w:tab w:val="num" w:pos="144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Соблюдать  правила делопроизводства, в том числе учитывать и хранить полученные на исполнение документы и материалы, своевременно сдавать  их </w:t>
      </w:r>
      <w:proofErr w:type="gramStart"/>
      <w:r>
        <w:rPr>
          <w:sz w:val="28"/>
          <w:szCs w:val="28"/>
        </w:rPr>
        <w:t>ответственному</w:t>
      </w:r>
      <w:proofErr w:type="gramEnd"/>
      <w:r>
        <w:rPr>
          <w:sz w:val="28"/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E7024F" w:rsidRDefault="00E7024F" w:rsidP="00E7024F">
      <w:pPr>
        <w:pStyle w:val="3"/>
        <w:numPr>
          <w:ilvl w:val="0"/>
          <w:numId w:val="8"/>
        </w:numPr>
        <w:tabs>
          <w:tab w:val="left" w:pos="567"/>
          <w:tab w:val="left" w:pos="1134"/>
          <w:tab w:val="num" w:pos="144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Сообщать  </w:t>
      </w:r>
      <w:r>
        <w:rPr>
          <w:spacing w:val="-8"/>
          <w:sz w:val="28"/>
          <w:szCs w:val="28"/>
        </w:rPr>
        <w:t>представителю нанимателя и вышестоящему руководителю</w:t>
      </w:r>
      <w:r>
        <w:rPr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принимать  меры по предотвращению такого конфликта.</w:t>
      </w:r>
    </w:p>
    <w:p w:rsidR="00E7024F" w:rsidRDefault="00E7024F" w:rsidP="00E7024F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25) Соблюдать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E7024F" w:rsidRDefault="00E7024F" w:rsidP="00E7024F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spacing w:line="244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 xml:space="preserve">Главный специалист – эксперт </w:t>
      </w:r>
      <w:r>
        <w:rPr>
          <w:spacing w:val="-4"/>
          <w:sz w:val="28"/>
          <w:szCs w:val="28"/>
        </w:rPr>
        <w:t>за неисполнение или ненадлежащее исполнение должностных обязанностей, несоблюдение ограничений и запретов, требований к служебному поведению, трудового законодательства и законодательства о государственной гражданской службе, установленных действующим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государственного имущества, в</w:t>
      </w:r>
      <w:proofErr w:type="gramEnd"/>
      <w:r>
        <w:rPr>
          <w:spacing w:val="-4"/>
          <w:sz w:val="28"/>
          <w:szCs w:val="28"/>
        </w:rPr>
        <w:t xml:space="preserve"> том числе ресурсов информационно-телекоммуникационной сети «Интернет», может </w:t>
      </w:r>
      <w:r>
        <w:rPr>
          <w:spacing w:val="-4"/>
          <w:sz w:val="28"/>
          <w:szCs w:val="28"/>
        </w:rPr>
        <w:br/>
        <w:t xml:space="preserve">быть привлечен к дисциплинарной ответственности в соответствии </w:t>
      </w:r>
      <w:r>
        <w:rPr>
          <w:spacing w:val="-4"/>
          <w:sz w:val="28"/>
          <w:szCs w:val="28"/>
        </w:rPr>
        <w:br/>
        <w:t>с законодательством Российской Федерации.</w:t>
      </w: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 </w:t>
      </w:r>
      <w:r>
        <w:rPr>
          <w:spacing w:val="-4"/>
          <w:sz w:val="28"/>
          <w:szCs w:val="28"/>
        </w:rPr>
        <w:t>несет административную и материальную ответственность в соответствии с действующим законодательством.</w:t>
      </w: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 </w:t>
      </w:r>
      <w:r>
        <w:rPr>
          <w:spacing w:val="-4"/>
          <w:sz w:val="28"/>
          <w:szCs w:val="28"/>
        </w:rPr>
        <w:t>несет персональную ответственность:</w:t>
      </w: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 за качество подготовки проектов нормативных правовых актов Губернатора и Правительства Пензенской области по вопросам компетенции Министерства,   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нормативных правовых актов Министерства цифрового развития, транспорта и связи Пензенской области, соблюдение сроков их подготовки и согласования;</w:t>
      </w: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Перечень вопросов, по которым гражданский служащий</w:t>
      </w: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иные решения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7024F" w:rsidRDefault="00E7024F" w:rsidP="00E7024F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11. При исполнении служебных обязанностей главный специалист – экспе</w:t>
      </w:r>
      <w:proofErr w:type="gramStart"/>
      <w:r>
        <w:rPr>
          <w:sz w:val="28"/>
          <w:szCs w:val="28"/>
        </w:rPr>
        <w:t xml:space="preserve">рт   </w:t>
      </w:r>
      <w:r>
        <w:rPr>
          <w:spacing w:val="-4"/>
          <w:sz w:val="28"/>
          <w:szCs w:val="28"/>
        </w:rPr>
        <w:t>впр</w:t>
      </w:r>
      <w:proofErr w:type="gramEnd"/>
      <w:r>
        <w:rPr>
          <w:spacing w:val="-4"/>
          <w:sz w:val="28"/>
          <w:szCs w:val="28"/>
        </w:rPr>
        <w:t>аве самостоятельно принимать решения по вопросам: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подготовке предложений и инициатив по эффективной реализации своей деятельности;</w:t>
      </w:r>
    </w:p>
    <w:p w:rsidR="00E7024F" w:rsidRDefault="00E7024F" w:rsidP="00E7024F">
      <w:pPr>
        <w:widowControl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материалов.</w:t>
      </w:r>
    </w:p>
    <w:p w:rsidR="00E7024F" w:rsidRDefault="00E7024F" w:rsidP="00E7024F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12. При исполнении служебных обязанностей главный специалист – </w:t>
      </w:r>
      <w:r>
        <w:rPr>
          <w:sz w:val="28"/>
          <w:szCs w:val="28"/>
        </w:rPr>
        <w:lastRenderedPageBreak/>
        <w:t xml:space="preserve">эксперт </w:t>
      </w:r>
      <w:r>
        <w:rPr>
          <w:spacing w:val="-4"/>
          <w:sz w:val="28"/>
          <w:szCs w:val="28"/>
        </w:rPr>
        <w:t>обязан самостоятельно принимать решения по вопросам:</w:t>
      </w:r>
    </w:p>
    <w:p w:rsidR="00E7024F" w:rsidRDefault="00E7024F" w:rsidP="00E7024F">
      <w:pPr>
        <w:widowControl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 согласовании или отклонении проектов документов, которые были представлены сотрудниками Управления;</w:t>
      </w:r>
    </w:p>
    <w:p w:rsidR="00E7024F" w:rsidRDefault="00E7024F" w:rsidP="00E7024F">
      <w:pPr>
        <w:widowControl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визировании проектов документов (решений), представленных сотрудниками Управления, в случае согласия с их содержанием.</w:t>
      </w:r>
    </w:p>
    <w:p w:rsidR="00E7024F" w:rsidRDefault="00E7024F" w:rsidP="00E7024F">
      <w:pPr>
        <w:widowControl/>
        <w:tabs>
          <w:tab w:val="left" w:pos="993"/>
        </w:tabs>
        <w:autoSpaceDE w:val="0"/>
        <w:autoSpaceDN w:val="0"/>
        <w:adjustRightInd w:val="0"/>
        <w:spacing w:line="24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вопросов, по которым гражданский служащий вправе или обязан участвовать при подготовке проектов нормативных</w:t>
      </w: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правовых актов и (или) проектов управленческих</w:t>
      </w: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иных решений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7024F" w:rsidRDefault="00E7024F" w:rsidP="00E70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Главный специалист – эксперт  </w:t>
      </w:r>
      <w:r>
        <w:rPr>
          <w:spacing w:val="-4"/>
          <w:sz w:val="28"/>
          <w:szCs w:val="28"/>
        </w:rPr>
        <w:t>в соответствии со своей компетенцией вправе участвовать при подготовке (обсуждении)   проектов</w:t>
      </w:r>
      <w:r>
        <w:rPr>
          <w:sz w:val="28"/>
          <w:szCs w:val="28"/>
        </w:rPr>
        <w:t xml:space="preserve"> нормативных правовых актов и проектов решений, относящихся к ведению Министерства цифрового развития, транспорта и связи Пензенской области.  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Главный специалист – эксперт </w:t>
      </w:r>
      <w:r>
        <w:rPr>
          <w:spacing w:val="-4"/>
          <w:sz w:val="28"/>
          <w:szCs w:val="28"/>
        </w:rPr>
        <w:t xml:space="preserve">в соответствии со своей компетенцией обязан участвовать при подготовке (обсуждении)  проектов </w:t>
      </w:r>
      <w:r>
        <w:rPr>
          <w:sz w:val="28"/>
          <w:szCs w:val="28"/>
        </w:rPr>
        <w:t xml:space="preserve">   нормативных правовых актов и проектов решений по вопросам, входящим в его должностные обязанности.</w:t>
      </w:r>
    </w:p>
    <w:p w:rsidR="00E7024F" w:rsidRDefault="00E7024F" w:rsidP="00E7024F">
      <w:pPr>
        <w:ind w:firstLine="720"/>
        <w:jc w:val="both"/>
        <w:rPr>
          <w:sz w:val="28"/>
          <w:szCs w:val="28"/>
        </w:rPr>
      </w:pP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Сроки и процедуры подготовки, рассмотрения проектов</w:t>
      </w: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управленческих и иных решений, порядок согласования</w:t>
      </w: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принятия данных решений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7024F" w:rsidRDefault="00E7024F" w:rsidP="00E7024F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gramStart"/>
      <w:r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главным специалистом – экспертом  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№ 30 (с последующими изменениями),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№ 452 (с последующими изменениями</w:t>
      </w:r>
      <w:proofErr w:type="gramEnd"/>
      <w:r>
        <w:rPr>
          <w:sz w:val="28"/>
          <w:szCs w:val="28"/>
        </w:rPr>
        <w:t>),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22.05.2019 № 71,</w:t>
      </w:r>
      <w:r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Порядок служебного взаимодействия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7024F" w:rsidRDefault="00E7024F" w:rsidP="00E702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gramStart"/>
      <w:r>
        <w:rPr>
          <w:sz w:val="28"/>
          <w:szCs w:val="28"/>
        </w:rPr>
        <w:t xml:space="preserve">Взаимодействие  главного специалиста – эксперта </w:t>
      </w:r>
      <w:r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 xml:space="preserve">с гражданскими служащими Министерства цифрового развития, транспорта и связи Пензенской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</w:t>
      </w:r>
      <w:r>
        <w:rPr>
          <w:sz w:val="28"/>
          <w:szCs w:val="28"/>
        </w:rPr>
        <w:lastRenderedPageBreak/>
        <w:t>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 последующими изменениями), и</w:t>
      </w:r>
      <w:proofErr w:type="gramEnd"/>
      <w:r>
        <w:rPr>
          <w:sz w:val="28"/>
          <w:szCs w:val="28"/>
        </w:rPr>
        <w:t xml:space="preserve"> требований к служебному поведению гражданского служащего, установленных статьей 18 Федерального закона от 27.07.2004 № 79-ФЗ «О государственной гражданской службе Российской Федерации» </w:t>
      </w:r>
      <w:r>
        <w:rPr>
          <w:sz w:val="28"/>
          <w:szCs w:val="28"/>
        </w:rPr>
        <w:br/>
        <w:t>(с последующими изменениями),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E7024F" w:rsidRDefault="00E7024F" w:rsidP="00E7024F">
      <w:pPr>
        <w:ind w:firstLine="720"/>
        <w:jc w:val="both"/>
        <w:rPr>
          <w:sz w:val="28"/>
          <w:szCs w:val="28"/>
        </w:rPr>
      </w:pP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Перечень государственных услуг, оказываемых</w:t>
      </w: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гражданам и организациям</w:t>
      </w:r>
    </w:p>
    <w:p w:rsidR="00E7024F" w:rsidRDefault="00E7024F" w:rsidP="00E702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Главным специалистом-экспертом предоставляются государственные  услуги  по выдаче разрешения, переоформлению разрешения и выдаче дубликата разрешения на осуществление деятельности по перевозке пассажиров и багажа легковым такси на территории Пензенской области.</w:t>
      </w: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Показатели эффективности и результативности</w:t>
      </w:r>
    </w:p>
    <w:p w:rsidR="00E7024F" w:rsidRDefault="00E7024F" w:rsidP="00E70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профессиональной служебной деятельности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7024F" w:rsidRDefault="00E7024F" w:rsidP="00E702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Эффективность и результативность профессиональной служебной деятельности главного специалиста – эксперта  оценивается по следующим показателям: </w:t>
      </w: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 xml:space="preserve">планирование работы (расстановка приоритетов в работе, порядок </w:t>
      </w:r>
      <w:r>
        <w:rPr>
          <w:sz w:val="28"/>
          <w:szCs w:val="28"/>
        </w:rPr>
        <w:br/>
        <w:t>в документации);</w:t>
      </w: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качество выполненной работы;</w:t>
      </w: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E7024F" w:rsidRDefault="00E7024F" w:rsidP="00E7024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исполнение обязанностей в срок с минимумом контроля,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самостоятельность (способность выполнять задания без жесткого контроля),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своевременность и качество предоставления отчетов и информации по вопросам, отнесенным к компетенции главного специалиста – эксперта;</w:t>
      </w:r>
    </w:p>
    <w:p w:rsidR="00E7024F" w:rsidRDefault="00E7024F" w:rsidP="00E702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дисциплина (соблюдение служебного распорядка и сроков выполнения работы).</w:t>
      </w:r>
    </w:p>
    <w:p w:rsidR="008A746C" w:rsidRDefault="008A746C"/>
    <w:sectPr w:rsidR="008A746C" w:rsidSect="008A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7E3"/>
    <w:multiLevelType w:val="hybridMultilevel"/>
    <w:tmpl w:val="AA7250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D5269"/>
    <w:multiLevelType w:val="hybridMultilevel"/>
    <w:tmpl w:val="94DC698A"/>
    <w:lvl w:ilvl="0" w:tplc="6B121D22">
      <w:start w:val="1"/>
      <w:numFmt w:val="bullet"/>
      <w:lvlText w:val="-"/>
      <w:lvlJc w:val="left"/>
      <w:pPr>
        <w:ind w:left="1429" w:hanging="360"/>
      </w:pPr>
      <w:rPr>
        <w:rFonts w:ascii="Tw Cen MT" w:hAnsi="Tw Cen MT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6757B"/>
    <w:multiLevelType w:val="multilevel"/>
    <w:tmpl w:val="71787720"/>
    <w:lvl w:ilvl="0">
      <w:numFmt w:val="decimal"/>
      <w:lvlText w:val="%1."/>
      <w:lvlJc w:val="left"/>
      <w:pPr>
        <w:ind w:left="525" w:hanging="525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54B2728A"/>
    <w:multiLevelType w:val="hybridMultilevel"/>
    <w:tmpl w:val="CDE6AC3E"/>
    <w:lvl w:ilvl="0" w:tplc="A82C23C8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1" w:tplc="A82C23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8C1626"/>
    <w:multiLevelType w:val="hybridMultilevel"/>
    <w:tmpl w:val="C34E17C8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734C6F"/>
    <w:multiLevelType w:val="hybridMultilevel"/>
    <w:tmpl w:val="3BC8F984"/>
    <w:lvl w:ilvl="0" w:tplc="A82C23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A82C23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AF016A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A30EF3"/>
    <w:multiLevelType w:val="multilevel"/>
    <w:tmpl w:val="7452ECBC"/>
    <w:lvl w:ilvl="0">
      <w:numFmt w:val="decimal"/>
      <w:lvlText w:val="%1."/>
      <w:lvlJc w:val="left"/>
      <w:pPr>
        <w:ind w:left="525" w:hanging="525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>
    <w:nsid w:val="77332BCA"/>
    <w:multiLevelType w:val="hybridMultilevel"/>
    <w:tmpl w:val="627807CE"/>
    <w:lvl w:ilvl="0" w:tplc="0AF016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5C74E3"/>
    <w:multiLevelType w:val="hybridMultilevel"/>
    <w:tmpl w:val="F1DAC492"/>
    <w:lvl w:ilvl="0" w:tplc="A82C23C8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1" w:tplc="A82C23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7024F"/>
    <w:rsid w:val="008A746C"/>
    <w:rsid w:val="00E7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E7024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7024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Абзац списка Знак"/>
    <w:link w:val="a4"/>
    <w:locked/>
    <w:rsid w:val="00E70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qFormat/>
    <w:rsid w:val="00E7024F"/>
    <w:pPr>
      <w:ind w:left="720"/>
      <w:contextualSpacing/>
    </w:pPr>
  </w:style>
  <w:style w:type="paragraph" w:customStyle="1" w:styleId="ConsNormal">
    <w:name w:val="ConsNormal"/>
    <w:rsid w:val="00E7024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rsid w:val="00E7024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E7024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E702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m.pnzreg.ru/ndocs/2015/12/11/121452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m.pnzreg.ru/ndocs/2016/02/10/12045971" TargetMode="External"/><Relationship Id="rId5" Type="http://schemas.openxmlformats.org/officeDocument/2006/relationships/hyperlink" Target="consultantplus://offline/ref=2BEE45420E2BBBA38EF5A063F57A8C7D46AEEDD09911C4D38F9E9C6C15A67AB03BX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3030</Words>
  <Characters>17275</Characters>
  <Application>Microsoft Office Word</Application>
  <DocSecurity>0</DocSecurity>
  <Lines>143</Lines>
  <Paragraphs>40</Paragraphs>
  <ScaleCrop>false</ScaleCrop>
  <Company/>
  <LinksUpToDate>false</LinksUpToDate>
  <CharactersWithSpaces>20265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2022-01-05T11:42:00Z</dcterms:created>
  <dcterms:modified xsi:type="dcterms:W3CDTF">2022-01-05T11:42:00Z</dcterms:modified>
</cp:coreProperties>
</file>