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F25D03" w:rsidRPr="00523728" w:rsidRDefault="00F64785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  <w:color w:val="000000" w:themeColor="text1"/>
        </w:rPr>
      </w:pPr>
      <w:r>
        <w:rPr>
          <w:rFonts w:ascii="Courier New" w:hAnsi="Courier New" w:cs="Courier New"/>
        </w:rPr>
        <w:t xml:space="preserve">Проект </w:t>
      </w:r>
      <w:r w:rsidR="00523728" w:rsidRPr="00523728">
        <w:rPr>
          <w:rFonts w:ascii="Courier New" w:hAnsi="Courier New" w:cs="Courier New"/>
        </w:rPr>
        <w:t>постановления Правительства  Пензенской области «</w:t>
      </w:r>
      <w:r w:rsidR="00523728" w:rsidRPr="00523728">
        <w:rPr>
          <w:rFonts w:ascii="Courier New" w:hAnsi="Courier New" w:cs="Courier New"/>
          <w:color w:val="000000" w:themeColor="text1"/>
        </w:rPr>
        <w:t>О внесении изменений в постановление Правительства Пензенской области от 15.02.2016 № 84-пП (с последующими изменениями)</w:t>
      </w:r>
      <w:r w:rsidR="00523728" w:rsidRPr="00523728">
        <w:rPr>
          <w:rFonts w:ascii="Courier New" w:hAnsi="Courier New" w:cs="Courier New"/>
          <w:bCs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избыточных обязанностей субъектов  предпринимательской  и  инвестиционной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31FAB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23728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shabrovav</cp:lastModifiedBy>
  <cp:revision>2</cp:revision>
  <cp:lastPrinted>2019-05-24T13:40:00Z</cp:lastPrinted>
  <dcterms:created xsi:type="dcterms:W3CDTF">2021-10-08T12:26:00Z</dcterms:created>
  <dcterms:modified xsi:type="dcterms:W3CDTF">2021-10-08T12:26:00Z</dcterms:modified>
</cp:coreProperties>
</file>