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ED" w:rsidRDefault="00254926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Аналитическая справка </w:t>
      </w:r>
    </w:p>
    <w:p w:rsidR="00764DED" w:rsidRDefault="00254926">
      <w:pPr>
        <w:ind w:firstLine="567"/>
        <w:jc w:val="center"/>
        <w:rPr>
          <w:sz w:val="24"/>
          <w:szCs w:val="24"/>
        </w:rPr>
      </w:pPr>
      <w:r>
        <w:rPr>
          <w:b/>
          <w:sz w:val="27"/>
          <w:szCs w:val="27"/>
        </w:rPr>
        <w:t xml:space="preserve">к отчету о реализации государственной программы Пензенской области </w:t>
      </w:r>
      <w:r>
        <w:rPr>
          <w:b/>
          <w:sz w:val="27"/>
          <w:szCs w:val="27"/>
          <w:u w:val="single"/>
        </w:rPr>
        <w:t>«Формирование информационного общества в Пензенской области»</w:t>
      </w:r>
      <w:r>
        <w:rPr>
          <w:b/>
          <w:sz w:val="27"/>
          <w:szCs w:val="27"/>
        </w:rPr>
        <w:t xml:space="preserve"> </w:t>
      </w:r>
      <w:r>
        <w:rPr>
          <w:sz w:val="24"/>
          <w:szCs w:val="24"/>
        </w:rPr>
        <w:t>(утвержденной постановлением Правительства Пензенской области от 05.11.2013 № 815-пП)</w:t>
      </w:r>
    </w:p>
    <w:p w:rsidR="00764DED" w:rsidRDefault="0025492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 состоянию на </w:t>
      </w:r>
      <w:r>
        <w:rPr>
          <w:b/>
          <w:sz w:val="27"/>
          <w:szCs w:val="27"/>
        </w:rPr>
        <w:t>31.03.2026 года</w:t>
      </w:r>
    </w:p>
    <w:p w:rsidR="00764DED" w:rsidRDefault="00764DED">
      <w:pPr>
        <w:pStyle w:val="af7"/>
        <w:ind w:left="0"/>
        <w:jc w:val="both"/>
        <w:rPr>
          <w:sz w:val="27"/>
          <w:szCs w:val="27"/>
        </w:rPr>
      </w:pP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</w:t>
      </w:r>
      <w:r>
        <w:rPr>
          <w:i/>
          <w:sz w:val="27"/>
          <w:szCs w:val="27"/>
        </w:rPr>
        <w:t>.</w:t>
      </w: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труда, социальной защиты и демографии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жилищно-коммунального хозяйства и гражданской з</w:t>
      </w:r>
      <w:r>
        <w:rPr>
          <w:sz w:val="27"/>
          <w:szCs w:val="27"/>
        </w:rPr>
        <w:t>ащиты населения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государственного имущества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</w:t>
      </w:r>
      <w:r>
        <w:rPr>
          <w:sz w:val="27"/>
          <w:szCs w:val="27"/>
        </w:rPr>
        <w:t>льства и архитектуры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Пензенской области «Безопасный регион».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Информация об исполнении бюджетных ассигнований: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Общий объём ас</w:t>
      </w:r>
      <w:r>
        <w:rPr>
          <w:sz w:val="27"/>
          <w:szCs w:val="27"/>
        </w:rPr>
        <w:t>сигнований предусмотренный на 2026 год из бюджета Пензенской области 142 218,70 тыс. руб., кассовое исполнение на 31.03.2026 года составляет 17 947,28 тыс. руб. (12,6 %).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исполнения обусловлен следующими факторами: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 xml:space="preserve"> Согласно условиям заклю</w:t>
      </w:r>
      <w:r>
        <w:rPr>
          <w:sz w:val="27"/>
          <w:szCs w:val="27"/>
        </w:rPr>
        <w:t>ченных контрактов, выполненные работы по ряду мероприятий госпрограммы оплачиваются ежемесячно (оплата оказанных услуг за март 2026 будет осуществлена в апреле 2026).</w:t>
      </w:r>
    </w:p>
    <w:p w:rsidR="00764DED" w:rsidRDefault="002549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таким мероприятиям относятся:</w:t>
      </w:r>
    </w:p>
    <w:p w:rsidR="00764DED" w:rsidRDefault="00254926">
      <w:pPr>
        <w:jc w:val="both"/>
        <w:rPr>
          <w:sz w:val="28"/>
          <w:szCs w:val="28"/>
        </w:rPr>
      </w:pPr>
      <w:r>
        <w:rPr>
          <w:sz w:val="28"/>
          <w:szCs w:val="28"/>
        </w:rPr>
        <w:t>- «Техническая поддержка социального портала Пензенской о</w:t>
      </w:r>
      <w:r>
        <w:rPr>
          <w:sz w:val="28"/>
          <w:szCs w:val="28"/>
        </w:rPr>
        <w:t>бласти»;</w:t>
      </w:r>
    </w:p>
    <w:p w:rsidR="00764DED" w:rsidRDefault="00254926">
      <w:pPr>
        <w:jc w:val="both"/>
        <w:rPr>
          <w:sz w:val="28"/>
          <w:szCs w:val="28"/>
        </w:rPr>
      </w:pPr>
      <w:r>
        <w:rPr>
          <w:sz w:val="28"/>
          <w:szCs w:val="28"/>
        </w:rPr>
        <w:t>- «Сопровождение информационно-справочных систем (далее – ИСС) для исполнительных органов государственной власти Пензенской области»;</w:t>
      </w:r>
    </w:p>
    <w:p w:rsidR="00764DED" w:rsidRDefault="00254926">
      <w:pPr>
        <w:jc w:val="both"/>
      </w:pPr>
      <w:r>
        <w:rPr>
          <w:iCs/>
          <w:sz w:val="28"/>
          <w:szCs w:val="28"/>
        </w:rPr>
        <w:t>- «</w:t>
      </w:r>
      <w:r>
        <w:rPr>
          <w:sz w:val="28"/>
          <w:szCs w:val="28"/>
        </w:rPr>
        <w:t>Эксплуатация государственной информационной системы электронного документооборота и делопроизводства Пензенско</w:t>
      </w:r>
      <w:r>
        <w:rPr>
          <w:sz w:val="28"/>
          <w:szCs w:val="28"/>
        </w:rPr>
        <w:t>й области (СЭДД)»</w:t>
      </w:r>
      <w:r>
        <w:rPr>
          <w:iCs/>
          <w:sz w:val="28"/>
          <w:szCs w:val="28"/>
        </w:rPr>
        <w:t>;</w:t>
      </w:r>
    </w:p>
    <w:p w:rsidR="00764DED" w:rsidRDefault="00254926">
      <w:pPr>
        <w:jc w:val="both"/>
        <w:rPr>
          <w:sz w:val="28"/>
          <w:szCs w:val="28"/>
        </w:rPr>
      </w:pPr>
      <w:r>
        <w:rPr>
          <w:sz w:val="28"/>
          <w:szCs w:val="28"/>
        </w:rPr>
        <w:t>- «Техническое обслуживание информационной системы Министерства региональной безопасности Пензенской области»;</w:t>
      </w:r>
    </w:p>
    <w:p w:rsidR="00764DED" w:rsidRDefault="00254926">
      <w:pPr>
        <w:pStyle w:val="af7"/>
        <w:ind w:left="0"/>
        <w:jc w:val="both"/>
      </w:pPr>
      <w:r>
        <w:rPr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«Обеспечено увеличение скорости подключения к информационно-телекоммуникационной сети Интернет не менее 4 Мбит/с в </w:t>
      </w:r>
      <w:r>
        <w:rPr>
          <w:sz w:val="28"/>
          <w:szCs w:val="28"/>
        </w:rPr>
        <w:t>исполнительных органах Пензенской области, подведомственных государственных казенных учреждениях и на участках мировых судей».</w:t>
      </w:r>
    </w:p>
    <w:p w:rsidR="00764DED" w:rsidRDefault="00764DED">
      <w:pPr>
        <w:jc w:val="both"/>
        <w:rPr>
          <w:sz w:val="27"/>
          <w:szCs w:val="27"/>
        </w:rPr>
      </w:pPr>
    </w:p>
    <w:p w:rsidR="00764DED" w:rsidRDefault="00254926">
      <w:pPr>
        <w:ind w:firstLine="567"/>
        <w:jc w:val="center"/>
        <w:rPr>
          <w:sz w:val="27"/>
          <w:szCs w:val="27"/>
        </w:rPr>
      </w:pPr>
      <w:r>
        <w:rPr>
          <w:b/>
          <w:sz w:val="27"/>
          <w:szCs w:val="27"/>
          <w:u w:val="single"/>
        </w:rPr>
        <w:t>Комплекс процессных мероприятий № 1</w:t>
      </w:r>
    </w:p>
    <w:p w:rsidR="00764DED" w:rsidRDefault="00254926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«Внедрение современных ИКТ в социальную сферу»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Министерство </w:t>
      </w:r>
      <w:r>
        <w:rPr>
          <w:sz w:val="27"/>
          <w:szCs w:val="27"/>
        </w:rPr>
        <w:t>труда, социальной защиты и демографии Пензенской области.</w:t>
      </w:r>
    </w:p>
    <w:p w:rsidR="00764DED" w:rsidRDefault="00764DED">
      <w:pPr>
        <w:ind w:firstLine="567"/>
        <w:jc w:val="both"/>
        <w:rPr>
          <w:sz w:val="27"/>
          <w:szCs w:val="27"/>
          <w:u w:val="single"/>
        </w:rPr>
      </w:pPr>
    </w:p>
    <w:p w:rsidR="00764DED" w:rsidRDefault="00254926">
      <w:pPr>
        <w:pStyle w:val="af7"/>
        <w:numPr>
          <w:ilvl w:val="0"/>
          <w:numId w:val="1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lastRenderedPageBreak/>
        <w:t>Мероприятие (результат) "Методологическая поддержка информационной системы "Электронный социальный регистр населения Пензенской области"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</w:t>
      </w:r>
      <w:r>
        <w:rPr>
          <w:i/>
          <w:sz w:val="27"/>
          <w:szCs w:val="27"/>
        </w:rPr>
        <w:t>афии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– 828,9 тыс. руб., кассовое исполнение –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Контракт на методологическую поддержку не будет заключен в связи с тем, что прекращено использование да</w:t>
      </w:r>
      <w:r>
        <w:rPr>
          <w:sz w:val="27"/>
          <w:szCs w:val="27"/>
        </w:rPr>
        <w:t>нной системы, полномочия Министерства труда, социальной защиты и демографии Пензенской области по социальной защите с марта 2026 года осуществляются в государственной информационной системе «Катарсис». В Минфин Пензенской области направлено письмо от 16.03</w:t>
      </w:r>
      <w:r>
        <w:rPr>
          <w:sz w:val="27"/>
          <w:szCs w:val="27"/>
        </w:rPr>
        <w:t>.2026 № 20-495 о переносе средств на другое мероприятие.</w:t>
      </w:r>
    </w:p>
    <w:p w:rsidR="00764DED" w:rsidRDefault="00764DED">
      <w:pPr>
        <w:ind w:firstLine="709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«Техническая поддержка социального портала Пензенской области»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</w:t>
      </w:r>
      <w:r>
        <w:rPr>
          <w:sz w:val="27"/>
          <w:szCs w:val="27"/>
        </w:rPr>
        <w:t xml:space="preserve"> предусмотрено 600,0 тыс. руб., кассовое исполнение 150,0 тыс. руб. Процент освоения средств – 25 %.</w:t>
      </w:r>
    </w:p>
    <w:p w:rsidR="00764DED" w:rsidRDefault="00254926">
      <w:pPr>
        <w:pStyle w:val="ConsPlus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осуществляется консультационная поддержка пользователей и техническое сопровождение портала 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://socpnz.ru.</w:t>
      </w:r>
    </w:p>
    <w:p w:rsidR="00764DED" w:rsidRDefault="00764DED">
      <w:pPr>
        <w:ind w:firstLine="567"/>
        <w:jc w:val="both"/>
        <w:rPr>
          <w:sz w:val="27"/>
          <w:szCs w:val="27"/>
          <w:u w:val="single"/>
        </w:rPr>
      </w:pPr>
    </w:p>
    <w:p w:rsidR="00764DED" w:rsidRDefault="00254926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</w:t>
      </w:r>
      <w:r>
        <w:rPr>
          <w:b/>
          <w:i/>
          <w:sz w:val="27"/>
          <w:szCs w:val="27"/>
          <w:shd w:val="clear" w:color="auto" w:fill="FFFFFF"/>
        </w:rPr>
        <w:t>) «Сопровождение и развитие ГИС «Катарсис»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20 260,8 тыс. руб., кассовое исполнение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7"/>
          <w:szCs w:val="27"/>
        </w:rPr>
        <w:t xml:space="preserve"> апреле будет произведена оплата выполненных работ на сумму 12 500,0 тыс. руб. С учетом этой оплаты кассовое исполнение составит 61,7 % от годового плана.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планируется проведение работ по обеспечению функционирования и развития ГИС «Кат</w:t>
      </w:r>
      <w:r>
        <w:rPr>
          <w:sz w:val="27"/>
          <w:szCs w:val="27"/>
        </w:rPr>
        <w:t>арсис», по сопровождению и консультированию пользователей, а также работ по защите информации, содержащейся в ГИС «Катарсис», в соответствии с требованиями по защите информации в государственных информационных системах.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2</w:t>
      </w:r>
    </w:p>
    <w:p w:rsidR="00764DED" w:rsidRDefault="00254926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«Обеспечение деятельности ситуационного центра»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2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«Обеспечение функционирования и развитие программного комплекса Ситуационного центра </w:t>
      </w:r>
      <w:r>
        <w:rPr>
          <w:b/>
          <w:i/>
          <w:sz w:val="27"/>
          <w:szCs w:val="27"/>
        </w:rPr>
        <w:t>Губернатора»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2 500,0 тыс. руб., кассовое исполнение 416,8 тыс. руб. Процент освоения средств – 16,7 %.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В рамках гос</w:t>
      </w:r>
      <w:r>
        <w:rPr>
          <w:sz w:val="27"/>
          <w:szCs w:val="27"/>
        </w:rPr>
        <w:t>ударственного задания ГБУ Пензенской области «Безопасный регион» заключены и находятся на исполнении контракты (договоры):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на оказание услуг по техническому сопровождению геоинформационной системы Ситуационного центра Губернатора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на</w:t>
      </w:r>
      <w:r>
        <w:rPr>
          <w:sz w:val="27"/>
          <w:szCs w:val="27"/>
        </w:rPr>
        <w:t xml:space="preserve"> оказание услуг по технической поддержке программы для ЭВМ «Аналитическая платформа интеллектуальных бизнес-приложений».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3</w:t>
      </w:r>
    </w:p>
    <w:p w:rsidR="00764DED" w:rsidRDefault="00254926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«Развитие и поддержка инфраструктуры «электронного правительства»</w:t>
      </w:r>
    </w:p>
    <w:p w:rsidR="00764DED" w:rsidRDefault="00764DED">
      <w:pPr>
        <w:ind w:firstLine="567"/>
        <w:jc w:val="both"/>
        <w:rPr>
          <w:i/>
          <w:sz w:val="27"/>
          <w:szCs w:val="27"/>
        </w:rPr>
      </w:pP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</w:t>
      </w:r>
      <w:r>
        <w:rPr>
          <w:sz w:val="27"/>
          <w:szCs w:val="27"/>
        </w:rPr>
        <w:t>нистерство цифрового развития и связи Пензенской области.</w:t>
      </w:r>
    </w:p>
    <w:p w:rsidR="00764DED" w:rsidRDefault="00254926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жилищно-коммунального хозяйства и гражданской защиты населения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</w:t>
      </w:r>
      <w:r>
        <w:rPr>
          <w:sz w:val="27"/>
          <w:szCs w:val="27"/>
        </w:rPr>
        <w:t>рство государственного имущества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градостроительства и архитектуры Пензенской области;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Пензенской области «Безопасный</w:t>
      </w:r>
      <w:r>
        <w:rPr>
          <w:sz w:val="27"/>
          <w:szCs w:val="27"/>
        </w:rPr>
        <w:t xml:space="preserve"> регион».</w:t>
      </w:r>
    </w:p>
    <w:p w:rsidR="00764DED" w:rsidRDefault="00764DED">
      <w:pPr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информационно-справочных систем (далее - ИСС) для исполнительных органов Пензенской области»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</w:t>
      </w:r>
      <w:r>
        <w:rPr>
          <w:sz w:val="27"/>
          <w:szCs w:val="27"/>
        </w:rPr>
        <w:t>о 196,6 тыс. руб., кассовое исполнение 41,0 тыс. руб. Процент освоения средств – 20,9 %.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апреле будет произведена оплата выполненных работ на сумму 20,5 тыс. руб. С учетом этой оплаты кассовое исполнение составит 31,3 % за 3 месяца 2026 года от годового </w:t>
      </w:r>
      <w:r>
        <w:rPr>
          <w:sz w:val="27"/>
          <w:szCs w:val="27"/>
        </w:rPr>
        <w:t>плана.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Министерством цифрового развития и связи Пензенской области заключен государственный контракт, на основании которого в 2025 году на постоянной основе осуществляется одномоментный доступ 20 пользователей к Системе </w:t>
      </w:r>
      <w:proofErr w:type="spellStart"/>
      <w:r>
        <w:rPr>
          <w:sz w:val="27"/>
          <w:szCs w:val="27"/>
        </w:rPr>
        <w:t>КонсультантПлюс</w:t>
      </w:r>
      <w:proofErr w:type="spellEnd"/>
      <w:r>
        <w:rPr>
          <w:sz w:val="27"/>
          <w:szCs w:val="27"/>
        </w:rPr>
        <w:t xml:space="preserve"> на основе специально</w:t>
      </w:r>
      <w:r>
        <w:rPr>
          <w:sz w:val="27"/>
          <w:szCs w:val="27"/>
        </w:rPr>
        <w:t>го лицензионного программного обеспечения.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жилищно-коммунального хозяйства и гражданской защиты населения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2 034,2 тыс. руб., кассовое исполнение 0,0 руб. Процент освоен</w:t>
      </w:r>
      <w:r>
        <w:rPr>
          <w:sz w:val="27"/>
          <w:szCs w:val="27"/>
        </w:rPr>
        <w:t>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Контракт будет заключен после передачи полномочий Министерству по тарифному регулированию и государственным закупкам Пензенской области.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планируется оказание </w:t>
      </w:r>
      <w:r>
        <w:rPr>
          <w:rFonts w:eastAsia="MS Mincho"/>
          <w:sz w:val="27"/>
          <w:szCs w:val="27"/>
        </w:rPr>
        <w:t xml:space="preserve">услуг по предоставлению права использования программного </w:t>
      </w:r>
      <w:r>
        <w:rPr>
          <w:rFonts w:eastAsia="MS Mincho"/>
          <w:sz w:val="27"/>
          <w:szCs w:val="27"/>
        </w:rPr>
        <w:t>обеспечения «Платформа тарифного регулирования» на территории Пензенской области.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(модернизация, аттестация) государственной информационной системы в сфере закупок товаров, работ и услуг для обеспечения государственн</w:t>
      </w:r>
      <w:r>
        <w:rPr>
          <w:b/>
          <w:i/>
          <w:sz w:val="27"/>
          <w:szCs w:val="27"/>
        </w:rPr>
        <w:t>ых нужд Пензенской области «Автоматизированный центр контроля - Государственный заказ»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экономического развития и промышленности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15 300,8 тыс. руб., кассовое исполнение </w:t>
      </w:r>
      <w:r>
        <w:rPr>
          <w:sz w:val="27"/>
          <w:szCs w:val="27"/>
        </w:rPr>
        <w:t>на 31.03.2026 года –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 контракт на оказание услуг по сопровождению в 2026 году государственной информационной системы в сфере закупок товаров, работ и услуг для обеспечения государственных нужд Пензенско</w:t>
      </w:r>
      <w:r>
        <w:rPr>
          <w:sz w:val="27"/>
          <w:szCs w:val="27"/>
        </w:rPr>
        <w:t>й области «Автоматизированный центр контроля – Государственный заказ» на сумму 13 332,07 тыс. руб.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соответствие с п. 2.2. постановления Правительства Пензенской области от 12.01.2026 №2-пП «Отдельные вопросы исполнительных органов Пензенской области» пол</w:t>
      </w:r>
      <w:r>
        <w:rPr>
          <w:sz w:val="27"/>
          <w:szCs w:val="27"/>
        </w:rPr>
        <w:t>номочия Министерства экономического развития и промышленности в части реализации государственной политики в сфере закупок для обеспечения нужд Пензенской области передаются Министерству по тарифному регулированию и государственным закупкам Пензенской облас</w:t>
      </w:r>
      <w:r>
        <w:rPr>
          <w:sz w:val="27"/>
          <w:szCs w:val="27"/>
        </w:rPr>
        <w:t>ти, соответственно оператор системы ГИС АЦК-Госзаказ изменится. Проведение закупки на оказание услуг по проведению мероприятий по контролю за обеспечением уровня защиты информации в ГИС АЦК-Госзаказ будет осуществлено после смены оператора системы.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</w:t>
      </w:r>
      <w:r>
        <w:rPr>
          <w:sz w:val="27"/>
          <w:szCs w:val="27"/>
        </w:rPr>
        <w:t>х мероприятия планируется получение доступа к АПК, осуществление технического сопровождения, приобретение прав использования системы сбора данных и использование портала раскрытия информации.</w:t>
      </w:r>
    </w:p>
    <w:p w:rsidR="00764DED" w:rsidRDefault="00764DED">
      <w:pPr>
        <w:pStyle w:val="Standard"/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«Расходы на обеспечение деятельности ап</w:t>
      </w:r>
      <w:r>
        <w:rPr>
          <w:b/>
          <w:i/>
          <w:sz w:val="27"/>
          <w:szCs w:val="27"/>
        </w:rPr>
        <w:t>парата ГБУ Пензенской области «Безопасный регион» (исполнение установленных функций и полномочий)»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50 379,4 тыс. ру</w:t>
      </w:r>
      <w:r>
        <w:rPr>
          <w:sz w:val="27"/>
          <w:szCs w:val="27"/>
        </w:rPr>
        <w:t>б., кассовое исполнение 12 824,7 тыс. руб. Процент освоения средств – 25,5 %.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Осуществляются расходы на обеспечение деятельности ГБУ «Безопасный регион», на содержание 47 штатных единиц.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Заключены контракты на осуществление деятельности ГБУ «Безопасный </w:t>
      </w:r>
      <w:r>
        <w:rPr>
          <w:sz w:val="27"/>
          <w:szCs w:val="27"/>
        </w:rPr>
        <w:t>регион».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ходе реализации мероприятия заключены контракты на поставку товаров выполнение работ и оказание услуг: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авансовые отчеты по почтовым отправлениям;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обслуживание 1С;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услуги связи;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информационно-консультационные услуги;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поставка бумаги, ка</w:t>
      </w:r>
      <w:r>
        <w:rPr>
          <w:sz w:val="27"/>
          <w:szCs w:val="27"/>
        </w:rPr>
        <w:t>нцелярских и хозяйственных товаров;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ТЭР;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техническое обслуживание движимого и недвижимого имущества;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Начислена заработная плата сотрудникам ГБУ «Безопасный регион» за период январь-март 2026 года (по штатному расписанию – 47 шт. ед.); уплачены социальн</w:t>
      </w:r>
      <w:r>
        <w:rPr>
          <w:sz w:val="27"/>
          <w:szCs w:val="27"/>
        </w:rPr>
        <w:t>ые и налоговые платежи.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«Развитие портала государственных и муниципальных услуг»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3 959,0 т</w:t>
      </w:r>
      <w:r>
        <w:rPr>
          <w:sz w:val="27"/>
          <w:szCs w:val="27"/>
        </w:rPr>
        <w:t>ыс. руб., кассовое исполнение 659,8 тыс. руб. Процент освоения средств – 16,7 %.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 1 квартал 2026 года среднее количество посещений регионального портала государственных и муниципальных услуг в месяц достигло 27 540, что больше на 2% планового показателя </w:t>
      </w:r>
      <w:r>
        <w:rPr>
          <w:sz w:val="27"/>
          <w:szCs w:val="27"/>
        </w:rPr>
        <w:t>27 000 посещений.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rFonts w:eastAsia="Calibri"/>
          <w:bCs/>
          <w:sz w:val="27"/>
          <w:szCs w:val="27"/>
        </w:rPr>
        <w:t>За 1 квартал 2025 года в соответствии с требованиями Постановления Правительства РФ от 26.03.2016 № 236 «О требованиях к предоставлению в электронной форме государственных и муниципальных услуг»; государственного задания № 2 (с последующи</w:t>
      </w:r>
      <w:r>
        <w:rPr>
          <w:rFonts w:eastAsia="Calibri"/>
          <w:bCs/>
          <w:sz w:val="27"/>
          <w:szCs w:val="27"/>
        </w:rPr>
        <w:t>ми изменениями и дополнениями) на 2026 год и плановый период 2027 и 2028 годов обеспечено сопровождение 6486 государственных и муниципальных услуг и 74 веб-сервисов межведомственного взаимодействия.</w:t>
      </w:r>
    </w:p>
    <w:p w:rsidR="00764DED" w:rsidRDefault="00764DED">
      <w:pPr>
        <w:ind w:firstLine="567"/>
        <w:jc w:val="both"/>
        <w:rPr>
          <w:i/>
          <w:sz w:val="27"/>
          <w:szCs w:val="27"/>
          <w:u w:val="single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</w:t>
      </w:r>
      <w:r>
        <w:rPr>
          <w:b/>
          <w:i/>
          <w:sz w:val="27"/>
          <w:szCs w:val="27"/>
        </w:rPr>
        <w:t>формационной системы электронного документооборота и делопроизводства Пензенской области (СЭДД)»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5 200,0 тыс. руб., кассовое исполнение 1 050</w:t>
      </w:r>
      <w:r>
        <w:rPr>
          <w:sz w:val="27"/>
          <w:szCs w:val="27"/>
        </w:rPr>
        <w:t>,0 тыс. руб. Процент освоения средств – 20,2 %.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Оплата оказанных услуг за март 2026 года в объеме 350,0 тыс. руб. будет осуществлена в апреле 2026 года. С учетом этой оплаты кассовое исполнение составит – 26,9 %.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 3 месяца 2026 года осуществлялось </w:t>
      </w:r>
      <w:r>
        <w:rPr>
          <w:sz w:val="27"/>
          <w:szCs w:val="27"/>
        </w:rPr>
        <w:t>сопровождение СЭДД в 63 организациях (ИОПО и ОМСУ, а также подведомственные им организации).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Службой технической поддержки обработано 272 заявки от исполнительных органов, ОМСУ и структурных подразделений Правительства Пензенской области.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</w:t>
      </w:r>
      <w:r>
        <w:rPr>
          <w:b/>
          <w:i/>
          <w:sz w:val="27"/>
          <w:szCs w:val="27"/>
        </w:rPr>
        <w:t>ультат) «Сопровождение государственной информационной системы управление имуществом Пензенской области»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- Министерство государственного имущества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2 036,2 тыс. руб., кассовое </w:t>
      </w:r>
      <w:r>
        <w:rPr>
          <w:sz w:val="27"/>
          <w:szCs w:val="27"/>
        </w:rPr>
        <w:t>исполнение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реализации мероприятия 24.03.2026 заключен государственный контракт на оказание услуг по приобретению технической поддержки и средств защиты информации в рамках сопровождения ГИС учета и упр</w:t>
      </w:r>
      <w:r>
        <w:rPr>
          <w:sz w:val="27"/>
          <w:szCs w:val="27"/>
        </w:rPr>
        <w:t>авления имуществом и земельными участками Пензенской области (Собственность-Смарт) на сумму 356,2 тыс. руб.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Заключение контракта на оказание услуг по лицензионному сопровождению автоматизированной системы (АС) учета и управления имуществом и земельными уча</w:t>
      </w:r>
      <w:r>
        <w:rPr>
          <w:sz w:val="27"/>
          <w:szCs w:val="27"/>
        </w:rPr>
        <w:t>стками Пензенской области в части предоставления неисключительных (пользовательских) прав на использование программ для ЭВМ в составе АС на сумму 1 680,0 тыс. руб. запланировано на 4 квартал 2026 года, так как срок действующей лицензии заканчивается 2 дека</w:t>
      </w:r>
      <w:r>
        <w:rPr>
          <w:sz w:val="27"/>
          <w:szCs w:val="27"/>
        </w:rPr>
        <w:t>бря 2026 года.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«Получение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</w:t>
      </w:r>
      <w:r>
        <w:rPr>
          <w:b/>
          <w:i/>
          <w:sz w:val="27"/>
          <w:szCs w:val="27"/>
        </w:rPr>
        <w:t>ерации, предоставлению неисключительных (пользовательских) прав на программное обеспечение для управления процессами и мероприятиями по защите информации, оказание услуг по предоставлению доступа к инструментам подготовки структурированной аналитической ин</w:t>
      </w:r>
      <w:r>
        <w:rPr>
          <w:b/>
          <w:i/>
          <w:sz w:val="27"/>
          <w:szCs w:val="27"/>
        </w:rPr>
        <w:t>формации по данным дистанционного зондирования Земли»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 xml:space="preserve">Исполнитель </w:t>
      </w:r>
      <w:r>
        <w:rPr>
          <w:i/>
          <w:sz w:val="27"/>
          <w:szCs w:val="27"/>
        </w:rPr>
        <w:t>– Министерство сельского хозяйства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4 460,5 тыс. руб., кассовое исполнение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отчетн</w:t>
      </w:r>
      <w:r>
        <w:rPr>
          <w:sz w:val="27"/>
          <w:szCs w:val="27"/>
        </w:rPr>
        <w:t xml:space="preserve">ый период в рамках </w:t>
      </w:r>
      <w:r w:rsidRPr="00254926">
        <w:rPr>
          <w:sz w:val="27"/>
          <w:szCs w:val="27"/>
        </w:rPr>
        <w:t xml:space="preserve">мероприятия подготовлена </w:t>
      </w:r>
      <w:r>
        <w:rPr>
          <w:sz w:val="27"/>
          <w:szCs w:val="27"/>
        </w:rPr>
        <w:t>конкурсная документация для проведения закупки</w:t>
      </w:r>
      <w:r w:rsidRPr="00254926">
        <w:rPr>
          <w:sz w:val="27"/>
          <w:szCs w:val="27"/>
        </w:rPr>
        <w:t xml:space="preserve"> на</w:t>
      </w:r>
      <w:r>
        <w:rPr>
          <w:sz w:val="27"/>
          <w:szCs w:val="27"/>
        </w:rPr>
        <w:t xml:space="preserve"> оказание услуг по предоставлению доступа к информационному сервису об организациях и индивидуальных предпринимателях, зарегистрированных на территории РФ, на оказание услуг по предоставлению доступ</w:t>
      </w:r>
      <w:r>
        <w:rPr>
          <w:sz w:val="27"/>
          <w:szCs w:val="27"/>
        </w:rPr>
        <w:t xml:space="preserve">а к данным дистанционного зондирования Земли на территорию Пензенской области и инструментам их обработки и подготовки структурированной аналитической информации в формате подписки. 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Планируемая дата заключения контракта 30.04.2026.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</w:t>
      </w:r>
      <w:r>
        <w:rPr>
          <w:b/>
          <w:i/>
          <w:sz w:val="27"/>
          <w:szCs w:val="27"/>
        </w:rPr>
        <w:t>) «Эксплуатация государственной информационной системы «</w:t>
      </w:r>
      <w:proofErr w:type="spellStart"/>
      <w:r>
        <w:rPr>
          <w:b/>
          <w:i/>
          <w:sz w:val="27"/>
          <w:szCs w:val="27"/>
        </w:rPr>
        <w:t>Гостехнадзор</w:t>
      </w:r>
      <w:proofErr w:type="spellEnd"/>
      <w:r>
        <w:rPr>
          <w:b/>
          <w:i/>
          <w:sz w:val="27"/>
          <w:szCs w:val="27"/>
        </w:rPr>
        <w:t>-эксперт»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сельского хозяйства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0,1 тыс. руб., кассовое исполнение 0,0 тыс. руб. Процент освоения сред</w:t>
      </w:r>
      <w:r>
        <w:rPr>
          <w:sz w:val="27"/>
          <w:szCs w:val="27"/>
        </w:rPr>
        <w:t>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Контракт не будет заключен в связи с тем, что в 2026 году Министерством сельского хозяйства Пензенской области использование данной системы не планируется (учет и регистрация тракторов, самоходных машин и прицепов к ним осуществляется в соответс</w:t>
      </w:r>
      <w:r>
        <w:rPr>
          <w:sz w:val="27"/>
          <w:szCs w:val="27"/>
        </w:rPr>
        <w:t>твующей федеральной государственной системе).</w:t>
      </w:r>
    </w:p>
    <w:p w:rsidR="00764DED" w:rsidRDefault="00764DED">
      <w:pPr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Пензенской области «Официальные сайты органов власти, входящих в единую систему публичной власти Пензенской области»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</w:t>
      </w:r>
      <w:r>
        <w:rPr>
          <w:i/>
          <w:sz w:val="27"/>
          <w:szCs w:val="27"/>
        </w:rPr>
        <w:t>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3 300,0 тыс. руб., кассовое исполнение 550,0 тыс. руб. Процент освоения средств – 16,67 % от запланированного объема.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</w:t>
      </w:r>
      <w:r>
        <w:rPr>
          <w:sz w:val="27"/>
          <w:szCs w:val="27"/>
        </w:rPr>
        <w:t>ударственного задания выполняется</w:t>
      </w:r>
      <w:r>
        <w:rPr>
          <w:rFonts w:eastAsia="Calibri"/>
          <w:bCs/>
          <w:sz w:val="27"/>
          <w:szCs w:val="27"/>
        </w:rPr>
        <w:t xml:space="preserve"> техническое сопровождение, развитие и поддержка государственной информационной системы Пензенской области «Официальные сайты органов власти, входящих в единую систему публичной власти Пензенской области» в количестве 53 са</w:t>
      </w:r>
      <w:r>
        <w:rPr>
          <w:rFonts w:eastAsia="Calibri"/>
          <w:bCs/>
          <w:sz w:val="27"/>
          <w:szCs w:val="27"/>
        </w:rPr>
        <w:t>йтов, входящих в состав государственной информационной системы.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rFonts w:eastAsia="Calibri"/>
          <w:bCs/>
          <w:sz w:val="27"/>
          <w:szCs w:val="27"/>
        </w:rPr>
        <w:t xml:space="preserve">В 1 квартале 2026 года развернут новый сайт – Министерства по тарифному регулированию и государственным закупкам Пензенской области, </w:t>
      </w:r>
      <w:r>
        <w:rPr>
          <w:sz w:val="27"/>
          <w:szCs w:val="27"/>
        </w:rPr>
        <w:t>осуществляется</w:t>
      </w:r>
      <w:r>
        <w:rPr>
          <w:rFonts w:eastAsia="Calibri"/>
          <w:bCs/>
          <w:sz w:val="27"/>
          <w:szCs w:val="27"/>
        </w:rPr>
        <w:t xml:space="preserve"> его техническое сопровождение, развитие и по</w:t>
      </w:r>
      <w:r>
        <w:rPr>
          <w:rFonts w:eastAsia="Calibri"/>
          <w:bCs/>
          <w:sz w:val="27"/>
          <w:szCs w:val="27"/>
        </w:rPr>
        <w:t>ддержка.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Заключено два контракта: на предоставление удаленного доступа по фильтрации трафика для обеспечения защиты веб-ресурсов от </w:t>
      </w:r>
      <w:proofErr w:type="spellStart"/>
      <w:r>
        <w:rPr>
          <w:sz w:val="27"/>
          <w:szCs w:val="27"/>
        </w:rPr>
        <w:t>DDoS</w:t>
      </w:r>
      <w:proofErr w:type="spellEnd"/>
      <w:r>
        <w:rPr>
          <w:sz w:val="27"/>
          <w:szCs w:val="27"/>
        </w:rPr>
        <w:t>-атак (простая (неисключительная) лицензия на Программу) и на приобретение лицензии.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«Обеспечен</w:t>
      </w:r>
      <w:r>
        <w:rPr>
          <w:b/>
          <w:i/>
          <w:sz w:val="27"/>
          <w:szCs w:val="27"/>
        </w:rPr>
        <w:t xml:space="preserve">о функционирование единой </w:t>
      </w:r>
      <w:proofErr w:type="spellStart"/>
      <w:r>
        <w:rPr>
          <w:b/>
          <w:i/>
          <w:sz w:val="27"/>
          <w:szCs w:val="27"/>
        </w:rPr>
        <w:t>мультисервисной</w:t>
      </w:r>
      <w:proofErr w:type="spellEnd"/>
      <w:r>
        <w:rPr>
          <w:b/>
          <w:i/>
          <w:sz w:val="27"/>
          <w:szCs w:val="27"/>
        </w:rPr>
        <w:t xml:space="preserve"> сети передачи данных (ЕМСПД)»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5 000,0 тыс. руб., кассовое исполнение 833,</w:t>
      </w:r>
      <w:r>
        <w:rPr>
          <w:sz w:val="27"/>
          <w:szCs w:val="27"/>
        </w:rPr>
        <w:t>4 тыс. руб. Процент освоения средств – 16,67 %.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государственного задания выполняется организация работ по обеспечению </w:t>
      </w:r>
      <w:proofErr w:type="gramStart"/>
      <w:r>
        <w:rPr>
          <w:sz w:val="27"/>
          <w:szCs w:val="27"/>
        </w:rPr>
        <w:t xml:space="preserve">информационной </w:t>
      </w:r>
      <w:r>
        <w:rPr>
          <w:sz w:val="27"/>
          <w:szCs w:val="27"/>
        </w:rPr>
        <w:t>безопасности</w:t>
      </w:r>
      <w:proofErr w:type="gramEnd"/>
      <w:r>
        <w:rPr>
          <w:sz w:val="27"/>
          <w:szCs w:val="27"/>
        </w:rPr>
        <w:t xml:space="preserve"> распределенной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исполнительных органов Пензенской области.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Заключено два контракта на оказание услуг по техническому сопровождению оборудования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исполнительных органов Пензенской области (ЕМСПД), один из которых исполнен, второй находится на исполнении. 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«Развитие госуда</w:t>
      </w:r>
      <w:r>
        <w:rPr>
          <w:b/>
          <w:i/>
          <w:sz w:val="27"/>
          <w:szCs w:val="27"/>
        </w:rPr>
        <w:t>рственной информационной системы электронного документооборота и делопроизводства Пензенской области (СЭДД)»</w:t>
      </w:r>
    </w:p>
    <w:p w:rsidR="00764DED" w:rsidRDefault="00254926">
      <w:pPr>
        <w:pStyle w:val="af7"/>
        <w:ind w:left="0"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764DED" w:rsidRDefault="00254926">
      <w:pPr>
        <w:pStyle w:val="af7"/>
        <w:ind w:left="0" w:firstLine="567"/>
        <w:jc w:val="both"/>
        <w:rPr>
          <w:color w:val="020202"/>
        </w:rPr>
      </w:pPr>
      <w:r>
        <w:rPr>
          <w:color w:val="020202"/>
          <w:sz w:val="27"/>
          <w:szCs w:val="27"/>
        </w:rPr>
        <w:t xml:space="preserve">Бюджетом Пензенской области предусмотрено 9 900,0 тыс. руб., кассовое </w:t>
      </w:r>
      <w:r>
        <w:rPr>
          <w:color w:val="020202"/>
          <w:sz w:val="27"/>
          <w:szCs w:val="27"/>
        </w:rPr>
        <w:t>исполнение 0,0 тыс. руб. Процент освоения средств – 0 %.</w:t>
      </w:r>
    </w:p>
    <w:p w:rsidR="00764DED" w:rsidRDefault="00254926">
      <w:pPr>
        <w:ind w:firstLine="567"/>
        <w:jc w:val="both"/>
        <w:rPr>
          <w:color w:val="020202"/>
        </w:rPr>
      </w:pPr>
      <w:r>
        <w:rPr>
          <w:color w:val="020202"/>
          <w:sz w:val="27"/>
          <w:szCs w:val="27"/>
        </w:rPr>
        <w:t>В рамках исполнения мероприятия в 4 квартале 2025 года заключен двухгодичный государственный контракт. Согласно условиям контракта,</w:t>
      </w:r>
      <w:bookmarkStart w:id="0" w:name="_GoBack"/>
      <w:bookmarkEnd w:id="0"/>
      <w:r>
        <w:rPr>
          <w:color w:val="020202"/>
          <w:sz w:val="27"/>
          <w:szCs w:val="27"/>
        </w:rPr>
        <w:t xml:space="preserve"> приемка и оплата оказанных услуг по второму этапу будет произведена </w:t>
      </w:r>
      <w:r>
        <w:rPr>
          <w:color w:val="020202"/>
          <w:sz w:val="27"/>
          <w:szCs w:val="27"/>
        </w:rPr>
        <w:t>во 2 квартале 2026 года.</w:t>
      </w:r>
    </w:p>
    <w:p w:rsidR="00764DED" w:rsidRDefault="00254926">
      <w:pPr>
        <w:ind w:firstLine="567"/>
        <w:jc w:val="both"/>
        <w:rPr>
          <w:color w:val="020202"/>
        </w:rPr>
      </w:pPr>
      <w:r>
        <w:rPr>
          <w:color w:val="020202"/>
          <w:sz w:val="27"/>
          <w:szCs w:val="27"/>
        </w:rPr>
        <w:t>В рамках реализации мероприятия планируется обновление и расширение функциональных возможностей государственной информационной системы электронного документооборота и делопроизводства Пензенской области.</w:t>
      </w:r>
    </w:p>
    <w:p w:rsidR="00764DED" w:rsidRDefault="00764DED">
      <w:pPr>
        <w:ind w:firstLine="708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kern w:val="2"/>
          <w:sz w:val="27"/>
          <w:szCs w:val="27"/>
        </w:rPr>
        <w:t>С</w:t>
      </w:r>
      <w:r>
        <w:rPr>
          <w:b/>
          <w:i/>
          <w:kern w:val="2"/>
          <w:sz w:val="27"/>
          <w:szCs w:val="27"/>
        </w:rPr>
        <w:t>опровождение государственной информационной системы обеспечения градостроительной деятельности Пензенской области (ГИСОГД ПО)</w:t>
      </w:r>
      <w:r>
        <w:rPr>
          <w:b/>
          <w:i/>
          <w:sz w:val="27"/>
          <w:szCs w:val="27"/>
          <w:shd w:val="clear" w:color="auto" w:fill="FFFFFF"/>
        </w:rPr>
        <w:t>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4 310,0 </w:t>
      </w:r>
      <w:r>
        <w:rPr>
          <w:sz w:val="27"/>
          <w:szCs w:val="27"/>
        </w:rPr>
        <w:t>тыс. руб., кассовое исполнение 99,8 тыс. руб. Процент освоения средств – 2,32 %.</w:t>
      </w:r>
    </w:p>
    <w:p w:rsidR="00764DED" w:rsidRDefault="00254926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В рамках мероприятия в отчетном периоде приобретен цифровой сертификат (SSL) для подтверждения подлинности и безопасности передачи данных веб-сайта ГИСОГД ПО в рамках совместн</w:t>
      </w:r>
      <w:r>
        <w:rPr>
          <w:kern w:val="2"/>
          <w:sz w:val="27"/>
          <w:szCs w:val="27"/>
        </w:rPr>
        <w:t xml:space="preserve">ых работ с ГБУ «Безопасный регион». </w:t>
      </w:r>
    </w:p>
    <w:p w:rsidR="00764DED" w:rsidRDefault="00254926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 xml:space="preserve">Заключен государственный контракт на оказание услуг по техническому сопровождению и обновлению лицензий программного обеспечения ГИСОГД ПО в общей сумме 2 943,8 тыс. руб. </w:t>
      </w:r>
    </w:p>
    <w:p w:rsidR="00764DED" w:rsidRDefault="00254926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Закупки оказания услуг по предоставлению неискл</w:t>
      </w:r>
      <w:r>
        <w:rPr>
          <w:kern w:val="2"/>
          <w:sz w:val="27"/>
          <w:szCs w:val="27"/>
        </w:rPr>
        <w:t xml:space="preserve">ючительных прав на программное обеспечение «Среда разработки и исполнения </w:t>
      </w:r>
      <w:proofErr w:type="spellStart"/>
      <w:r>
        <w:rPr>
          <w:kern w:val="2"/>
          <w:sz w:val="27"/>
          <w:szCs w:val="27"/>
        </w:rPr>
        <w:t>Java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Axiom</w:t>
      </w:r>
      <w:proofErr w:type="spellEnd"/>
      <w:r>
        <w:rPr>
          <w:kern w:val="2"/>
          <w:sz w:val="27"/>
          <w:szCs w:val="27"/>
        </w:rPr>
        <w:t xml:space="preserve"> JDK» и операционную систему «</w:t>
      </w:r>
      <w:proofErr w:type="spellStart"/>
      <w:r>
        <w:rPr>
          <w:kern w:val="2"/>
          <w:sz w:val="27"/>
          <w:szCs w:val="27"/>
        </w:rPr>
        <w:t>Astra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Linux</w:t>
      </w:r>
      <w:proofErr w:type="spellEnd"/>
      <w:r>
        <w:rPr>
          <w:kern w:val="2"/>
          <w:sz w:val="27"/>
          <w:szCs w:val="27"/>
        </w:rPr>
        <w:t xml:space="preserve">» находятся на согласовании в Министерстве финансов Пензенской области. </w:t>
      </w:r>
    </w:p>
    <w:p w:rsidR="00764DED" w:rsidRDefault="00254926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Запланированные на 1 квартал 2026 года мероприятия выполне</w:t>
      </w:r>
      <w:r>
        <w:rPr>
          <w:kern w:val="2"/>
          <w:sz w:val="27"/>
          <w:szCs w:val="27"/>
        </w:rPr>
        <w:t>ны в полном объеме. Полное исполнение мероприятий и освоение бюджетных ассигнований запланировано на 4 квартал 2026 года.</w:t>
      </w:r>
    </w:p>
    <w:p w:rsidR="00764DED" w:rsidRDefault="00764DED">
      <w:pPr>
        <w:ind w:firstLine="567"/>
        <w:jc w:val="both"/>
        <w:rPr>
          <w:kern w:val="2"/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</w:t>
      </w:r>
      <w:r>
        <w:rPr>
          <w:b/>
          <w:i/>
          <w:sz w:val="27"/>
          <w:szCs w:val="27"/>
        </w:rPr>
        <w:t xml:space="preserve"> «Развитие функциональных возможностей государственной информационной системы обеспечения градостроительной де</w:t>
      </w:r>
      <w:r>
        <w:rPr>
          <w:b/>
          <w:i/>
          <w:sz w:val="27"/>
          <w:szCs w:val="27"/>
        </w:rPr>
        <w:t xml:space="preserve">ятельности Пензенской области (ГИСОГД ПО)» 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6 497,5 тыс. руб., кассовое исполнение 0,0 тыс. руб. Процент освоения средств – 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Испол</w:t>
      </w:r>
      <w:r>
        <w:rPr>
          <w:sz w:val="27"/>
          <w:szCs w:val="27"/>
        </w:rPr>
        <w:t>нение мероприятия запланировано на июнь, август текущего года. В настоящее время осуществляются закупочные процедуры приобретения 2 дополнительных модулей «Витрина данных ГИСОГД» и «Сервис ФЛК для Витрины данных». Планируемая дата заключения контракта 20.0</w:t>
      </w:r>
      <w:r>
        <w:rPr>
          <w:sz w:val="27"/>
          <w:szCs w:val="27"/>
        </w:rPr>
        <w:t>4.2026 года.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Запланированные на 1 квартал 2026 года мероприятия выполнены в полном объеме. Полное исполнение мероприятий и освоение бюджетных ассигнований запланировано на 4 квартал 2026 года.</w:t>
      </w:r>
    </w:p>
    <w:p w:rsidR="00764DED" w:rsidRDefault="00764DED">
      <w:pPr>
        <w:ind w:firstLine="567"/>
        <w:jc w:val="both"/>
        <w:rPr>
          <w:kern w:val="2"/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sz w:val="27"/>
          <w:szCs w:val="27"/>
        </w:rPr>
        <w:t xml:space="preserve">Техническое обеспечение деятельности </w:t>
      </w:r>
      <w:r>
        <w:rPr>
          <w:b/>
          <w:i/>
          <w:sz w:val="27"/>
          <w:szCs w:val="27"/>
        </w:rPr>
        <w:t xml:space="preserve">Губернатора и Правительства Пензенской области» </w:t>
      </w:r>
    </w:p>
    <w:p w:rsidR="00764DED" w:rsidRDefault="00254926">
      <w:pPr>
        <w:pStyle w:val="af7"/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1 725,8 тыс. руб., кассовое исполнение 275,1 тыс. руб. Процент </w:t>
      </w:r>
      <w:r>
        <w:rPr>
          <w:sz w:val="27"/>
          <w:szCs w:val="27"/>
        </w:rPr>
        <w:t>освоения средств – 15,9 %.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Контракты на разработку программного обеспечения для интерактивных столов в Правительстве Пензенской области будут заключены во 2 квартале 2026 года.</w:t>
      </w:r>
    </w:p>
    <w:p w:rsidR="00764DED" w:rsidRDefault="00254926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4</w:t>
      </w:r>
    </w:p>
    <w:p w:rsidR="00764DED" w:rsidRDefault="00254926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«Внедрение современных ИКТ в систему </w:t>
      </w:r>
      <w:r>
        <w:rPr>
          <w:b/>
          <w:sz w:val="27"/>
          <w:szCs w:val="27"/>
        </w:rPr>
        <w:t>обеспечения деятельности мировых судей в Пензенской области»</w:t>
      </w:r>
    </w:p>
    <w:p w:rsidR="00764DED" w:rsidRDefault="00764DED">
      <w:pPr>
        <w:ind w:firstLine="567"/>
        <w:jc w:val="both"/>
        <w:rPr>
          <w:sz w:val="27"/>
          <w:szCs w:val="27"/>
          <w:u w:val="single"/>
        </w:rPr>
      </w:pP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764DED" w:rsidRDefault="00254926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4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«Техническое обслуживание информационной системы Министерства региональной безопа</w:t>
      </w:r>
      <w:r>
        <w:rPr>
          <w:b/>
          <w:i/>
          <w:sz w:val="27"/>
          <w:szCs w:val="27"/>
        </w:rPr>
        <w:t>сности Пензенской области»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1 288,8 тыс. руб., кассовое исполнение 331,5 тыс. руб. Процент освоения средств – 25,72 %.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отчетном периоде осуще</w:t>
      </w:r>
      <w:r>
        <w:rPr>
          <w:sz w:val="27"/>
          <w:szCs w:val="27"/>
        </w:rPr>
        <w:t>ствлялось техническое сопровождение 302 точек подключения (автоматизированных рабочих мест) к информационной системе участков мировых судей, подключенных к ГАС "Правосудие" и оснащенных необходимыми комплексами программно-технических средств (1 сервер и 32</w:t>
      </w:r>
      <w:r>
        <w:rPr>
          <w:sz w:val="27"/>
          <w:szCs w:val="27"/>
        </w:rPr>
        <w:t xml:space="preserve"> точки VPN-сети) для публикации решений на официальных сайтах.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«Обеспечено увеличение скорости подключения к информационно-телекоммуникационной сети Интернет не менее 4 Мбит/с в исполнительных органах Пензенской области, подведомст</w:t>
      </w:r>
      <w:r>
        <w:rPr>
          <w:b/>
          <w:i/>
          <w:sz w:val="27"/>
          <w:szCs w:val="27"/>
        </w:rPr>
        <w:t>венных государственных казенных учреждениях и на участках мировых судей»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1 561,1 тыс. руб., кассовое исполнение 283,68 тыс. руб. Процент освое</w:t>
      </w:r>
      <w:r>
        <w:rPr>
          <w:sz w:val="27"/>
          <w:szCs w:val="27"/>
        </w:rPr>
        <w:t>ния средств – 18,17 %.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Оплата оказанных услуг за март в объеме 141,84 тыс. руб. будет осуществлена в апреле. С учетом этой оплаты кассовое исполнение составит – 27,26 %.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отчетном периоде осуществлялось оказание услуг связи по предоставлению доступа к инф</w:t>
      </w:r>
      <w:r>
        <w:rPr>
          <w:sz w:val="27"/>
          <w:szCs w:val="27"/>
        </w:rPr>
        <w:t>ормационно-телекоммуникационной сети «Интернет» 77 точек подключения на участках мировых судей и подведомственных государственных казенных учреждениях.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p w:rsidR="00764DED" w:rsidRDefault="00254926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«Приобретение для нужд участков мировых судей компьютерной оргтехники для обнов</w:t>
      </w:r>
      <w:r>
        <w:rPr>
          <w:b/>
          <w:i/>
          <w:sz w:val="27"/>
          <w:szCs w:val="27"/>
        </w:rPr>
        <w:t>ления парка компьютеров, отслуживших 5 лет и более»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431,5 тыс. руб., кассовое исполнение 431,5 тыс. руб. Процент освоения средств – 100 %.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Заключено и исполнено 2 государственных контракта на общую сумму 431,5тыс. руб.</w:t>
      </w:r>
    </w:p>
    <w:p w:rsidR="00764DED" w:rsidRDefault="002549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обновления компьютерного парка приобретено 9 компьютеров персональных (моноблок) и произведена их замена для нужд участков мировых судей.</w:t>
      </w:r>
    </w:p>
    <w:p w:rsidR="00764DED" w:rsidRDefault="00764DED">
      <w:pPr>
        <w:ind w:firstLine="567"/>
        <w:jc w:val="both"/>
        <w:rPr>
          <w:sz w:val="27"/>
          <w:szCs w:val="27"/>
        </w:rPr>
      </w:pPr>
    </w:p>
    <w:sectPr w:rsidR="00764DED">
      <w:pgSz w:w="11906" w:h="16838"/>
      <w:pgMar w:top="794" w:right="737" w:bottom="794" w:left="1418" w:header="0" w:footer="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15364"/>
    <w:multiLevelType w:val="multilevel"/>
    <w:tmpl w:val="B7A8583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E05692E"/>
    <w:multiLevelType w:val="multilevel"/>
    <w:tmpl w:val="A906EBFC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5FC4273F"/>
    <w:multiLevelType w:val="multilevel"/>
    <w:tmpl w:val="A7C2526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6B7252BD"/>
    <w:multiLevelType w:val="multilevel"/>
    <w:tmpl w:val="BA747D6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7559297C"/>
    <w:multiLevelType w:val="multilevel"/>
    <w:tmpl w:val="5EC4EE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ED"/>
    <w:rsid w:val="00254926"/>
    <w:rsid w:val="0076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23F5"/>
  <w15:docId w15:val="{0C1A6DEF-77E6-44CC-88B8-6D8538E9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1">
    <w:name w:val="heading 1"/>
    <w:basedOn w:val="Standard"/>
    <w:next w:val="Standard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Standard"/>
    <w:next w:val="Standard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Standard"/>
    <w:next w:val="Standard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3">
    <w:name w:val="Обычный (веб) Знак"/>
    <w:qFormat/>
    <w:rPr>
      <w:sz w:val="24"/>
      <w:szCs w:val="24"/>
    </w:rPr>
  </w:style>
  <w:style w:type="character" w:customStyle="1" w:styleId="markedcontent">
    <w:name w:val="markedcontent"/>
    <w:basedOn w:val="DefaultParagraphFontWW"/>
    <w:qFormat/>
  </w:style>
  <w:style w:type="character" w:customStyle="1" w:styleId="highlightcolor">
    <w:name w:val="highlightcolor"/>
    <w:basedOn w:val="DefaultParagraphFontWW"/>
    <w:qFormat/>
  </w:style>
  <w:style w:type="character" w:customStyle="1" w:styleId="EndnoteSymbol">
    <w:name w:val="Endnote Symbol"/>
    <w:qFormat/>
  </w:style>
  <w:style w:type="character" w:customStyle="1" w:styleId="10">
    <w:name w:val="Знак концевой сноски1"/>
    <w:qFormat/>
    <w:rPr>
      <w:vertAlign w:val="superscript"/>
    </w:rPr>
  </w:style>
  <w:style w:type="character" w:customStyle="1" w:styleId="docy">
    <w:name w:val="docy"/>
    <w:basedOn w:val="a0"/>
    <w:qFormat/>
  </w:style>
  <w:style w:type="character" w:customStyle="1" w:styleId="a4">
    <w:name w:val="Основной текст_"/>
    <w:basedOn w:val="a0"/>
    <w:qFormat/>
    <w:rPr>
      <w:sz w:val="28"/>
      <w:szCs w:val="28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qFormat/>
  </w:style>
  <w:style w:type="character" w:customStyle="1" w:styleId="a7">
    <w:name w:val="Тема примечания Знак"/>
    <w:basedOn w:val="a6"/>
    <w:qFormat/>
    <w:rPr>
      <w:b/>
      <w:bCs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Intense Emphasis"/>
    <w:basedOn w:val="a0"/>
    <w:qFormat/>
    <w:rPr>
      <w:i/>
      <w:iCs/>
      <w:color w:val="5B9BD5"/>
    </w:rPr>
  </w:style>
  <w:style w:type="character" w:styleId="aa">
    <w:name w:val="Strong"/>
    <w:basedOn w:val="a0"/>
    <w:qFormat/>
    <w:rPr>
      <w:b/>
      <w:bCs/>
    </w:rPr>
  </w:style>
  <w:style w:type="character" w:customStyle="1" w:styleId="20">
    <w:name w:val="Цитата 2 Знак"/>
    <w:basedOn w:val="a0"/>
    <w:qFormat/>
    <w:rPr>
      <w:i/>
      <w:iCs/>
      <w:color w:val="404040"/>
    </w:rPr>
  </w:style>
  <w:style w:type="character" w:customStyle="1" w:styleId="ab">
    <w:name w:val="Выделенная цитата Знак"/>
    <w:basedOn w:val="a0"/>
    <w:qFormat/>
    <w:rPr>
      <w:i/>
      <w:iCs/>
      <w:color w:val="5B9BD5"/>
    </w:rPr>
  </w:style>
  <w:style w:type="character" w:styleId="ac">
    <w:name w:val="Book Title"/>
    <w:basedOn w:val="a0"/>
    <w:qFormat/>
    <w:rPr>
      <w:b/>
      <w:bCs/>
      <w:i/>
      <w:iCs/>
      <w:spacing w:val="5"/>
    </w:rPr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  <w:rPr>
      <w:rFonts w:cs="Noto Sans"/>
      <w:sz w:val="24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12">
    <w:name w:val="Указатель1"/>
    <w:basedOn w:val="Standard"/>
    <w:qFormat/>
    <w:pPr>
      <w:suppressLineNumbers/>
    </w:pPr>
    <w:rPr>
      <w:rFonts w:cs="Noto Sans"/>
      <w:sz w:val="24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next w:val="Standard"/>
    <w:qFormat/>
    <w:pPr>
      <w:widowControl/>
      <w:jc w:val="center"/>
    </w:pPr>
    <w:rPr>
      <w:b/>
      <w:sz w:val="40"/>
    </w:rPr>
  </w:style>
  <w:style w:type="paragraph" w:customStyle="1" w:styleId="af3">
    <w:name w:val="Колонтитул"/>
    <w:basedOn w:val="Standard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Standard"/>
    <w:pPr>
      <w:tabs>
        <w:tab w:val="center" w:pos="4153"/>
        <w:tab w:val="right" w:pos="8306"/>
      </w:tabs>
    </w:pPr>
  </w:style>
  <w:style w:type="paragraph" w:styleId="af5">
    <w:name w:val="footer"/>
    <w:basedOn w:val="Standard"/>
    <w:pPr>
      <w:tabs>
        <w:tab w:val="center" w:pos="4153"/>
        <w:tab w:val="right" w:pos="8306"/>
      </w:tabs>
    </w:pPr>
  </w:style>
  <w:style w:type="paragraph" w:styleId="af6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qFormat/>
    <w:pPr>
      <w:textAlignment w:val="baseline"/>
    </w:pPr>
    <w:rPr>
      <w:sz w:val="24"/>
      <w:szCs w:val="24"/>
    </w:rPr>
  </w:style>
  <w:style w:type="paragraph" w:customStyle="1" w:styleId="ConsPlusTitlePage">
    <w:name w:val="ConsPlusTitlePage"/>
    <w:qFormat/>
    <w:pPr>
      <w:textAlignment w:val="baseline"/>
    </w:pPr>
    <w:rPr>
      <w:rFonts w:ascii="Tahoma" w:eastAsia="Tahoma" w:hAnsi="Tahoma" w:cs="Tahoma"/>
      <w:sz w:val="28"/>
      <w:szCs w:val="28"/>
    </w:rPr>
  </w:style>
  <w:style w:type="paragraph" w:styleId="af7">
    <w:name w:val="List Paragraph"/>
    <w:basedOn w:val="Standard"/>
    <w:qFormat/>
    <w:pPr>
      <w:ind w:left="720"/>
    </w:p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paragraph" w:styleId="af8">
    <w:name w:val="Normal (Web)"/>
    <w:basedOn w:val="Standard"/>
    <w:qFormat/>
    <w:pPr>
      <w:widowControl/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Standard"/>
    <w:qFormat/>
    <w:pPr>
      <w:suppressLineNumbers/>
    </w:pPr>
  </w:style>
  <w:style w:type="paragraph" w:customStyle="1" w:styleId="afa">
    <w:name w:val="Стиль"/>
    <w:qFormat/>
    <w:pPr>
      <w:widowControl w:val="0"/>
    </w:pPr>
    <w:rPr>
      <w:sz w:val="24"/>
      <w:szCs w:val="24"/>
    </w:rPr>
  </w:style>
  <w:style w:type="paragraph" w:customStyle="1" w:styleId="13">
    <w:name w:val="Основной текст1"/>
    <w:basedOn w:val="a"/>
    <w:qFormat/>
    <w:pPr>
      <w:suppressAutoHyphens w:val="0"/>
      <w:ind w:firstLine="400"/>
      <w:textAlignment w:val="auto"/>
    </w:pPr>
    <w:rPr>
      <w:sz w:val="28"/>
      <w:szCs w:val="28"/>
    </w:rPr>
  </w:style>
  <w:style w:type="paragraph" w:styleId="afb">
    <w:name w:val="annotation text"/>
    <w:basedOn w:val="a"/>
    <w:qFormat/>
  </w:style>
  <w:style w:type="paragraph" w:styleId="afc">
    <w:name w:val="annotation subject"/>
    <w:basedOn w:val="afb"/>
    <w:next w:val="afb"/>
    <w:qFormat/>
    <w:rPr>
      <w:b/>
      <w:bCs/>
    </w:rPr>
  </w:style>
  <w:style w:type="paragraph" w:customStyle="1" w:styleId="afd">
    <w:name w:val="Заголовок таблицы"/>
    <w:basedOn w:val="af9"/>
    <w:qFormat/>
    <w:pPr>
      <w:jc w:val="center"/>
    </w:pPr>
    <w:rPr>
      <w:b/>
      <w:bCs/>
    </w:rPr>
  </w:style>
  <w:style w:type="paragraph" w:styleId="21">
    <w:name w:val="Quote"/>
    <w:basedOn w:val="a"/>
    <w:next w:val="a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paragraph" w:styleId="afe">
    <w:name w:val="Intense Quote"/>
    <w:basedOn w:val="a"/>
    <w:next w:val="a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bg-none">
    <w:name w:val="bg-none"/>
    <w:basedOn w:val="a"/>
    <w:qFormat/>
    <w:rsid w:val="00016484"/>
    <w:pPr>
      <w:widowControl/>
      <w:spacing w:after="200" w:line="276" w:lineRule="auto"/>
      <w:textAlignment w:val="auto"/>
    </w:pPr>
    <w:rPr>
      <w:rFonts w:ascii="Noto Sans" w:eastAsia="Tahoma" w:hAnsi="Noto Sans"/>
      <w:sz w:val="36"/>
      <w:szCs w:val="24"/>
    </w:rPr>
  </w:style>
  <w:style w:type="paragraph" w:customStyle="1" w:styleId="Default">
    <w:name w:val="Default"/>
    <w:qFormat/>
    <w:rsid w:val="00547C7D"/>
    <w:pPr>
      <w:suppressAutoHyphens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customStyle="1" w:styleId="14">
    <w:name w:val="Основной текст с отступом Знак1"/>
    <w:qFormat/>
    <w:rsid w:val="004F6E36"/>
    <w:rPr>
      <w:rFonts w:eastAsia="Tahoma" w:cs="Noto Sans"/>
      <w:color w:val="FFFFFF"/>
      <w:sz w:val="24"/>
      <w:szCs w:val="24"/>
      <w:lang w:eastAsia="en-US"/>
    </w:rPr>
  </w:style>
  <w:style w:type="numbering" w:customStyle="1" w:styleId="aff">
    <w:name w:val="Без списка"/>
    <w:uiPriority w:val="99"/>
    <w:semiHidden/>
    <w:unhideWhenUsed/>
    <w:qFormat/>
  </w:style>
  <w:style w:type="numbering" w:customStyle="1" w:styleId="NoListWW">
    <w:name w:val="No List (WW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3313</Words>
  <Characters>18889</Characters>
  <Application>Microsoft Office Word</Application>
  <DocSecurity>0</DocSecurity>
  <Lines>157</Lines>
  <Paragraphs>44</Paragraphs>
  <ScaleCrop>false</ScaleCrop>
  <Company>Elcom Ltd</Company>
  <LinksUpToDate>false</LinksUpToDate>
  <CharactersWithSpaces>22158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Востокова</cp:lastModifiedBy>
  <cp:revision>76</cp:revision>
  <cp:lastPrinted>2021-07-21T14:33:00Z</cp:lastPrinted>
  <dcterms:created xsi:type="dcterms:W3CDTF">2025-07-04T06:56:00Z</dcterms:created>
  <dcterms:modified xsi:type="dcterms:W3CDTF">2026-04-14T11:00:00Z</dcterms:modified>
  <dc:language>ru-RU</dc:language>
</cp:coreProperties>
</file>