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3F4" w:rsidRDefault="00BC33F4">
      <w:pPr>
        <w:pStyle w:val="af7"/>
        <w:shd w:val="clear" w:color="auto" w:fill="FFFFFF"/>
        <w:ind w:left="4248" w:right="28"/>
        <w:jc w:val="center"/>
        <w:rPr>
          <w:sz w:val="28"/>
          <w:szCs w:val="28"/>
        </w:rPr>
      </w:pPr>
    </w:p>
    <w:p w:rsidR="00BC33F4" w:rsidRDefault="00C645B9">
      <w:pPr>
        <w:pStyle w:val="af7"/>
        <w:shd w:val="clear" w:color="auto" w:fill="FFFFFF"/>
        <w:ind w:left="4248" w:right="2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УТВЕРЖДАЮ </w:t>
      </w:r>
    </w:p>
    <w:p w:rsidR="00BC33F4" w:rsidRDefault="00C645B9">
      <w:pPr>
        <w:pStyle w:val="af7"/>
        <w:shd w:val="clear" w:color="auto" w:fill="FFFFFF"/>
        <w:ind w:left="4248" w:right="2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Министр цифрового развития, транспорта и связи Пензенской области  </w:t>
      </w:r>
    </w:p>
    <w:p w:rsidR="00BC33F4" w:rsidRDefault="00C645B9">
      <w:pPr>
        <w:pStyle w:val="af7"/>
        <w:shd w:val="clear" w:color="auto" w:fill="FFFFFF"/>
        <w:ind w:left="4248" w:right="28"/>
        <w:jc w:val="center"/>
        <w:rPr>
          <w:sz w:val="28"/>
          <w:szCs w:val="28"/>
        </w:rPr>
      </w:pPr>
      <w:r>
        <w:rPr>
          <w:sz w:val="28"/>
          <w:szCs w:val="28"/>
        </w:rPr>
        <w:t>______________</w:t>
      </w:r>
      <w:r w:rsidR="00001F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«__»______________2024 года</w:t>
      </w:r>
    </w:p>
    <w:p w:rsidR="00BC33F4" w:rsidRDefault="00BC33F4">
      <w:pPr>
        <w:spacing w:line="235" w:lineRule="auto"/>
        <w:jc w:val="center"/>
        <w:rPr>
          <w:b/>
          <w:sz w:val="28"/>
          <w:szCs w:val="28"/>
        </w:rPr>
      </w:pPr>
    </w:p>
    <w:p w:rsidR="00BC33F4" w:rsidRDefault="00C645B9">
      <w:pPr>
        <w:spacing w:line="235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ДОЛЖНОСТНОЙ РЕГЛАМЕНТ</w:t>
      </w:r>
    </w:p>
    <w:p w:rsidR="00BC33F4" w:rsidRDefault="00C645B9">
      <w:pPr>
        <w:spacing w:line="235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главного специалиста-эксперта Управления цифровой трансформации Министерства цифрового развития, транспорта и связи Пензенской области</w:t>
      </w:r>
    </w:p>
    <w:p w:rsidR="00BC33F4" w:rsidRDefault="00BC33F4">
      <w:pPr>
        <w:spacing w:line="235" w:lineRule="auto"/>
        <w:ind w:firstLine="540"/>
        <w:jc w:val="center"/>
        <w:rPr>
          <w:sz w:val="28"/>
          <w:szCs w:val="28"/>
        </w:rPr>
      </w:pPr>
    </w:p>
    <w:p w:rsidR="00BC33F4" w:rsidRDefault="00C645B9">
      <w:pPr>
        <w:spacing w:line="235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:rsidR="00BC33F4" w:rsidRDefault="00BC33F4">
      <w:pPr>
        <w:spacing w:line="235" w:lineRule="auto"/>
        <w:ind w:firstLine="540"/>
        <w:jc w:val="center"/>
        <w:rPr>
          <w:sz w:val="28"/>
          <w:szCs w:val="28"/>
        </w:rPr>
      </w:pPr>
    </w:p>
    <w:p w:rsidR="00BC33F4" w:rsidRDefault="00C645B9">
      <w:pPr>
        <w:widowControl/>
        <w:tabs>
          <w:tab w:val="left" w:pos="1260"/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Должность государственной гражданской службы </w:t>
      </w:r>
      <w:r>
        <w:rPr>
          <w:sz w:val="28"/>
          <w:szCs w:val="28"/>
          <w:u w:val="single"/>
        </w:rPr>
        <w:t>главного специалиста-эксперта</w:t>
      </w:r>
      <w:r>
        <w:rPr>
          <w:sz w:val="28"/>
          <w:szCs w:val="28"/>
        </w:rPr>
        <w:t xml:space="preserve"> управления цифровой трансформации Министерства цифрового развития, транспорта и связи Пензенской области (далее – Управления, Министерство) относится к старшей группе должностей гражданской службы категории «специалисты».</w:t>
      </w:r>
    </w:p>
    <w:p w:rsidR="00BC33F4" w:rsidRDefault="00C645B9">
      <w:pPr>
        <w:widowControl/>
        <w:tabs>
          <w:tab w:val="left" w:pos="1260"/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Регистрационный номер (код) должности 3-3-4-19.</w:t>
      </w:r>
    </w:p>
    <w:p w:rsidR="00BC33F4" w:rsidRDefault="00C645B9">
      <w:pPr>
        <w:widowControl/>
        <w:spacing w:line="235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2. Область профессиональной служебной деятельности </w:t>
      </w:r>
      <w:r>
        <w:rPr>
          <w:bCs/>
          <w:spacing w:val="-6"/>
          <w:sz w:val="28"/>
          <w:szCs w:val="28"/>
        </w:rPr>
        <w:t>служебной деятельности государственного гражданского служащего (далее - гражданский служащий) «Управление в сфере цифрового развития, информационных технологий, связи, массовых коммуникаций и средств массовой информации</w:t>
      </w:r>
      <w:r>
        <w:rPr>
          <w:sz w:val="28"/>
          <w:szCs w:val="28"/>
        </w:rPr>
        <w:t>»</w:t>
      </w:r>
      <w:r>
        <w:rPr>
          <w:bCs/>
          <w:sz w:val="28"/>
          <w:szCs w:val="28"/>
        </w:rPr>
        <w:t>.</w:t>
      </w:r>
    </w:p>
    <w:p w:rsidR="00BC33F4" w:rsidRDefault="00C645B9">
      <w:pPr>
        <w:widowControl/>
        <w:ind w:firstLine="709"/>
        <w:jc w:val="both"/>
        <w:rPr>
          <w:bCs/>
          <w:sz w:val="28"/>
          <w:szCs w:val="28"/>
        </w:rPr>
      </w:pPr>
      <w:r>
        <w:rPr>
          <w:bCs/>
          <w:spacing w:val="-6"/>
          <w:sz w:val="28"/>
          <w:szCs w:val="28"/>
        </w:rPr>
        <w:t xml:space="preserve">Вид профессиональной служебной деятельности </w:t>
      </w:r>
      <w:r>
        <w:rPr>
          <w:sz w:val="28"/>
          <w:szCs w:val="28"/>
        </w:rPr>
        <w:t xml:space="preserve">главного специалиста-эксперта </w:t>
      </w:r>
      <w:r>
        <w:rPr>
          <w:bCs/>
          <w:spacing w:val="-6"/>
          <w:sz w:val="28"/>
          <w:szCs w:val="28"/>
        </w:rPr>
        <w:t>«Регулирование в области информационных технологий».</w:t>
      </w:r>
    </w:p>
    <w:p w:rsidR="00BC33F4" w:rsidRDefault="00C645B9">
      <w:pPr>
        <w:widowControl/>
        <w:spacing w:line="235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3</w:t>
      </w:r>
      <w:r>
        <w:rPr>
          <w:bCs/>
          <w:sz w:val="28"/>
          <w:szCs w:val="28"/>
        </w:rPr>
        <w:t xml:space="preserve">. Назначение </w:t>
      </w:r>
      <w:r>
        <w:rPr>
          <w:spacing w:val="-4"/>
          <w:sz w:val="28"/>
          <w:szCs w:val="28"/>
        </w:rPr>
        <w:t xml:space="preserve">на должность </w:t>
      </w:r>
      <w:r>
        <w:rPr>
          <w:sz w:val="28"/>
          <w:szCs w:val="28"/>
        </w:rPr>
        <w:t xml:space="preserve">и освобождение от должности главного специалиста – эксперта </w:t>
      </w:r>
      <w:r>
        <w:rPr>
          <w:bCs/>
          <w:sz w:val="28"/>
          <w:szCs w:val="28"/>
        </w:rPr>
        <w:t>осуществляется приказом Министра цифрового развития, транспорта и связи Пензенской области или лицом его замещающим.</w:t>
      </w:r>
    </w:p>
    <w:p w:rsidR="00BC33F4" w:rsidRDefault="00C645B9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spacing w:val="-6"/>
          <w:sz w:val="28"/>
          <w:szCs w:val="28"/>
        </w:rPr>
        <w:t xml:space="preserve">. </w:t>
      </w:r>
      <w:r>
        <w:rPr>
          <w:spacing w:val="-10"/>
          <w:sz w:val="28"/>
          <w:szCs w:val="28"/>
        </w:rPr>
        <w:t xml:space="preserve">Главный специалист-эксперт подчиняется непосредственно начальнику Управления цифровой трансформации Министерства. </w:t>
      </w:r>
    </w:p>
    <w:p w:rsidR="00BC33F4" w:rsidRDefault="00C645B9">
      <w:pPr>
        <w:tabs>
          <w:tab w:val="left" w:pos="720"/>
          <w:tab w:val="left" w:pos="900"/>
          <w:tab w:val="left" w:pos="1080"/>
          <w:tab w:val="left" w:pos="1260"/>
        </w:tabs>
        <w:spacing w:line="235" w:lineRule="auto"/>
        <w:ind w:firstLine="709"/>
        <w:jc w:val="both"/>
        <w:rPr>
          <w:i/>
          <w:spacing w:val="-4"/>
          <w:sz w:val="18"/>
          <w:szCs w:val="18"/>
        </w:rPr>
      </w:pPr>
      <w:r>
        <w:rPr>
          <w:sz w:val="28"/>
          <w:szCs w:val="28"/>
        </w:rPr>
        <w:t>6. </w:t>
      </w:r>
      <w:r>
        <w:rPr>
          <w:spacing w:val="-10"/>
          <w:sz w:val="28"/>
          <w:szCs w:val="28"/>
        </w:rPr>
        <w:t>Главный специалист-эксперт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обязан исполнять должностные обязанности </w:t>
      </w:r>
      <w:r>
        <w:rPr>
          <w:sz w:val="28"/>
          <w:szCs w:val="28"/>
        </w:rPr>
        <w:t xml:space="preserve">консультанта управления цифровой трансформации </w:t>
      </w:r>
      <w:r>
        <w:rPr>
          <w:bCs/>
          <w:sz w:val="28"/>
          <w:szCs w:val="28"/>
        </w:rPr>
        <w:t>в период его временного отсутствия.</w:t>
      </w:r>
    </w:p>
    <w:p w:rsidR="00BC33F4" w:rsidRDefault="00C645B9">
      <w:pPr>
        <w:spacing w:line="228" w:lineRule="auto"/>
        <w:ind w:firstLine="709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C33F4" w:rsidRDefault="00C645B9">
      <w:pPr>
        <w:spacing w:line="22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. Квалификационные требования </w:t>
      </w:r>
    </w:p>
    <w:p w:rsidR="00BC33F4" w:rsidRDefault="00BC33F4">
      <w:pPr>
        <w:spacing w:line="228" w:lineRule="auto"/>
        <w:jc w:val="center"/>
        <w:rPr>
          <w:b/>
          <w:sz w:val="28"/>
          <w:szCs w:val="28"/>
        </w:rPr>
      </w:pPr>
    </w:p>
    <w:p w:rsidR="00C923E7" w:rsidRDefault="00C923E7" w:rsidP="00C923E7">
      <w:pPr>
        <w:widowControl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Наличие высшего образования не ниже уровня бакалавриата </w:t>
      </w:r>
      <w:r>
        <w:rPr>
          <w:spacing w:val="-4"/>
          <w:sz w:val="28"/>
          <w:szCs w:val="28"/>
        </w:rPr>
        <w:t>по следующим специальностям, направлениям подготовки</w:t>
      </w:r>
      <w:r>
        <w:rPr>
          <w:sz w:val="28"/>
          <w:szCs w:val="28"/>
        </w:rPr>
        <w:t xml:space="preserve">: </w:t>
      </w:r>
    </w:p>
    <w:p w:rsidR="00C923E7" w:rsidRDefault="00C923E7" w:rsidP="00C923E7">
      <w:pPr>
        <w:widowControl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sz w:val="28"/>
          <w:szCs w:val="28"/>
        </w:rPr>
        <w:t>направления подготовки:</w:t>
      </w:r>
      <w:r>
        <w:rPr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«Государственное и муниципальное управление», «Юриспруденция», «Менеджмент», «Экономика»; «Электроника, радиотехника и системы связи»,  «</w:t>
      </w:r>
      <w:r>
        <w:rPr>
          <w:sz w:val="28"/>
          <w:szCs w:val="28"/>
        </w:rPr>
        <w:t xml:space="preserve">Инфокоммуникационные технологии и системы связи»,  «Конструирование и технология электронных средств», «Электроника и наноэлектроника», </w:t>
      </w:r>
      <w:r>
        <w:rPr>
          <w:rFonts w:eastAsiaTheme="minorHAnsi"/>
          <w:sz w:val="28"/>
          <w:szCs w:val="28"/>
          <w:lang w:eastAsia="en-US"/>
        </w:rPr>
        <w:t xml:space="preserve"> «Прикладные математика и </w:t>
      </w:r>
      <w:r>
        <w:rPr>
          <w:rFonts w:eastAsiaTheme="minorHAnsi"/>
          <w:sz w:val="28"/>
          <w:szCs w:val="28"/>
          <w:lang w:eastAsia="en-US"/>
        </w:rPr>
        <w:lastRenderedPageBreak/>
        <w:t xml:space="preserve">физика», «Физика»,  «Радиофизика», </w:t>
      </w:r>
      <w:r w:rsidR="00CF465F">
        <w:rPr>
          <w:rFonts w:eastAsiaTheme="minorHAnsi"/>
          <w:sz w:val="28"/>
          <w:szCs w:val="28"/>
          <w:lang w:eastAsia="en-US"/>
        </w:rPr>
        <w:t xml:space="preserve">«Прикладная информатика», </w:t>
      </w:r>
      <w:r>
        <w:rPr>
          <w:rFonts w:eastAsiaTheme="minorHAnsi"/>
          <w:sz w:val="28"/>
          <w:szCs w:val="28"/>
          <w:lang w:eastAsia="en-US"/>
        </w:rPr>
        <w:t>«Прикладная математика и информатика», «Бизнес-информатика», «Финансы и кредит», «</w:t>
      </w:r>
      <w:r>
        <w:rPr>
          <w:sz w:val="28"/>
          <w:szCs w:val="28"/>
        </w:rPr>
        <w:t xml:space="preserve">Математика и компьютерные науки»; </w:t>
      </w:r>
    </w:p>
    <w:p w:rsidR="00C923E7" w:rsidRDefault="00C923E7" w:rsidP="00C923E7">
      <w:pPr>
        <w:widowControl/>
        <w:ind w:firstLine="680"/>
        <w:jc w:val="both"/>
        <w:rPr>
          <w:rFonts w:eastAsiaTheme="minorHAnsi"/>
          <w:spacing w:val="-4"/>
          <w:sz w:val="28"/>
          <w:szCs w:val="28"/>
          <w:lang w:eastAsia="en-US"/>
        </w:rPr>
      </w:pPr>
      <w:r>
        <w:rPr>
          <w:rFonts w:eastAsiaTheme="minorHAnsi"/>
          <w:i/>
          <w:sz w:val="28"/>
          <w:szCs w:val="28"/>
          <w:lang w:eastAsia="en-US"/>
        </w:rPr>
        <w:t>- группы специальности:</w:t>
      </w:r>
      <w:r>
        <w:rPr>
          <w:rFonts w:eastAsiaTheme="minorHAnsi"/>
          <w:sz w:val="28"/>
          <w:szCs w:val="28"/>
          <w:lang w:eastAsia="en-US"/>
        </w:rPr>
        <w:t xml:space="preserve"> «Юриспруденция», «Экономическая безопасность», «Таможенное дело», «Информатика и вычислительная техника», «Информационная безопасность», «</w:t>
      </w:r>
      <w:r>
        <w:rPr>
          <w:sz w:val="28"/>
          <w:szCs w:val="28"/>
        </w:rPr>
        <w:t xml:space="preserve">Фундаментальные математика и механика», </w:t>
      </w:r>
      <w:r>
        <w:rPr>
          <w:rFonts w:eastAsiaTheme="minorHAnsi"/>
          <w:sz w:val="28"/>
          <w:szCs w:val="28"/>
          <w:lang w:eastAsia="en-US"/>
        </w:rPr>
        <w:t xml:space="preserve">  «Специальные организационно-технические системы», «Правовое обеспечение национальной безопасности»,  «Компьютерная безопасность», «Информационная безопасность телекоммуникационных  систем»,</w:t>
      </w:r>
      <w:r>
        <w:rPr>
          <w:rFonts w:eastAsiaTheme="minorHAnsi"/>
          <w:spacing w:val="-4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«Информационная безопасность автоматизированных систем»,</w:t>
      </w:r>
      <w:r>
        <w:rPr>
          <w:rFonts w:eastAsiaTheme="minorHAnsi"/>
          <w:spacing w:val="-4"/>
          <w:sz w:val="28"/>
          <w:szCs w:val="28"/>
          <w:lang w:eastAsia="en-US"/>
        </w:rPr>
        <w:t xml:space="preserve">  «Информационно- аналитическая система безопасности»; </w:t>
      </w:r>
    </w:p>
    <w:p w:rsidR="00C923E7" w:rsidRDefault="00C923E7" w:rsidP="00C923E7">
      <w:pPr>
        <w:widowControl/>
        <w:spacing w:after="200" w:line="216" w:lineRule="auto"/>
        <w:ind w:right="-31" w:firstLine="709"/>
        <w:contextualSpacing/>
        <w:jc w:val="both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иное направление подготовки (специальность), указанное в предыдущих перечнях специальностей и направлений подготовки и для которого законодательством об образовании Российской Федерации установлено соответствие вышеуказанному направлению подготовки (специальности);</w:t>
      </w:r>
    </w:p>
    <w:p w:rsidR="00C923E7" w:rsidRDefault="00C923E7" w:rsidP="00C923E7">
      <w:pPr>
        <w:widowControl/>
        <w:spacing w:line="216" w:lineRule="auto"/>
        <w:ind w:right="-31" w:firstLine="709"/>
        <w:contextualSpacing/>
        <w:jc w:val="both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иное направление подготовки (специальность) при условии наличия диплома о профессиональной переподготовке по программе профессиональной переподготовки объемом более 500 часов, соответствующей вышеуказанному направлению подготовки (специальности).</w:t>
      </w:r>
    </w:p>
    <w:p w:rsidR="00C923E7" w:rsidRDefault="00C923E7" w:rsidP="00C923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Квалификационные требования к стажу гражданской службы или стажу работы по специальности не предъявляются. </w:t>
      </w:r>
    </w:p>
    <w:p w:rsidR="00BC33F4" w:rsidRDefault="00C645B9">
      <w:pPr>
        <w:tabs>
          <w:tab w:val="left" w:pos="720"/>
          <w:tab w:val="left" w:pos="900"/>
          <w:tab w:val="left" w:pos="1080"/>
          <w:tab w:val="left" w:pos="1260"/>
        </w:tabs>
        <w:spacing w:line="235" w:lineRule="auto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7.3. Наличие базовых знаний:</w:t>
      </w:r>
    </w:p>
    <w:p w:rsidR="00BC33F4" w:rsidRDefault="00C645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знание государственного языка Российской Федерации (русского языка);</w:t>
      </w:r>
    </w:p>
    <w:p w:rsidR="00BC33F4" w:rsidRDefault="00C645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знание основ: </w:t>
      </w:r>
    </w:p>
    <w:p w:rsidR="00BC33F4" w:rsidRDefault="00C645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Конституции Российской Федерации;</w:t>
      </w:r>
    </w:p>
    <w:p w:rsidR="00BC33F4" w:rsidRDefault="00C645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Федерального закона от 27.05.2003 № 58-ФЗ «О системе государственной службы Российской Федерации»;</w:t>
      </w:r>
    </w:p>
    <w:p w:rsidR="00BC33F4" w:rsidRDefault="00C645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 Федерального закона от 27.07.2004 № 79-ФЗ «О государственной гражданской службе Российской Федерации»;</w:t>
      </w:r>
    </w:p>
    <w:p w:rsidR="00BC33F4" w:rsidRDefault="00C645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 Федерального закона от 25.12.2008  № 273-ФЗ «О противодействии коррупции»;</w:t>
      </w:r>
    </w:p>
    <w:p w:rsidR="00BC33F4" w:rsidRDefault="00C645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знания и умения в области информационно-коммуникационных технологий.</w:t>
      </w:r>
    </w:p>
    <w:p w:rsidR="00BC33F4" w:rsidRDefault="00C645B9">
      <w:pPr>
        <w:tabs>
          <w:tab w:val="left" w:pos="720"/>
          <w:tab w:val="left" w:pos="900"/>
          <w:tab w:val="left" w:pos="1080"/>
          <w:tab w:val="left" w:pos="1260"/>
        </w:tabs>
        <w:spacing w:line="228" w:lineRule="auto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7.4. Наличие профессиональных знаний:</w:t>
      </w:r>
    </w:p>
    <w:p w:rsidR="00BC33F4" w:rsidRDefault="00C645B9">
      <w:pPr>
        <w:tabs>
          <w:tab w:val="left" w:pos="720"/>
          <w:tab w:val="left" w:pos="900"/>
          <w:tab w:val="left" w:pos="1080"/>
          <w:tab w:val="left" w:pos="1260"/>
        </w:tabs>
        <w:spacing w:line="216" w:lineRule="auto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7.4.1. В сфере законодательства Российской Федерации:</w:t>
      </w:r>
    </w:p>
    <w:p w:rsidR="00BC33F4" w:rsidRDefault="00C645B9">
      <w:pPr>
        <w:pStyle w:val="Default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Федеральный закон от 27.07.2006 № 149-ФЗ «Об информации, информационных технологиях и о защите информации».</w:t>
      </w:r>
    </w:p>
    <w:p w:rsidR="00BC33F4" w:rsidRDefault="00C645B9">
      <w:pPr>
        <w:pStyle w:val="Default"/>
        <w:numPr>
          <w:ilvl w:val="0"/>
          <w:numId w:val="2"/>
        </w:numPr>
        <w:tabs>
          <w:tab w:val="left" w:pos="1025"/>
        </w:tabs>
        <w:ind w:left="0" w:firstLine="680"/>
        <w:jc w:val="both"/>
      </w:pPr>
      <w:r>
        <w:rPr>
          <w:sz w:val="28"/>
          <w:szCs w:val="28"/>
        </w:rPr>
        <w:t>Федеральный закон от 27.07.2006 № 152-ФЗ «О персональных данных».</w:t>
      </w:r>
    </w:p>
    <w:p w:rsidR="00BC33F4" w:rsidRDefault="00C645B9">
      <w:pPr>
        <w:pStyle w:val="Default"/>
        <w:numPr>
          <w:ilvl w:val="0"/>
          <w:numId w:val="2"/>
        </w:numPr>
        <w:tabs>
          <w:tab w:val="left" w:pos="1025"/>
        </w:tabs>
        <w:ind w:left="0" w:firstLine="680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09.02.2009 № 8-ФЗ «Об обеспечении доступа к информации о деятельности государственных органов и органов местного самоуправления».</w:t>
      </w:r>
    </w:p>
    <w:p w:rsidR="00BC33F4" w:rsidRDefault="00C645B9">
      <w:pPr>
        <w:pStyle w:val="Default"/>
        <w:numPr>
          <w:ilvl w:val="0"/>
          <w:numId w:val="2"/>
        </w:numPr>
        <w:tabs>
          <w:tab w:val="left" w:pos="1025"/>
        </w:tabs>
        <w:ind w:left="0" w:firstLine="680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</w:t>
      </w:r>
    </w:p>
    <w:p w:rsidR="00BC33F4" w:rsidRDefault="00C645B9">
      <w:pPr>
        <w:pStyle w:val="Default"/>
        <w:numPr>
          <w:ilvl w:val="0"/>
          <w:numId w:val="2"/>
        </w:numPr>
        <w:tabs>
          <w:tab w:val="left" w:pos="1025"/>
        </w:tabs>
        <w:ind w:left="0" w:firstLine="680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06.04.2011 № 63-ФЗ «Об электронной подписи».</w:t>
      </w:r>
    </w:p>
    <w:p w:rsidR="00BC33F4" w:rsidRDefault="00C645B9">
      <w:pPr>
        <w:pStyle w:val="Default"/>
        <w:numPr>
          <w:ilvl w:val="0"/>
          <w:numId w:val="2"/>
        </w:numPr>
        <w:tabs>
          <w:tab w:val="left" w:pos="1025"/>
        </w:tabs>
        <w:ind w:left="0" w:firstLine="680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BC33F4" w:rsidRDefault="00C645B9">
      <w:pPr>
        <w:pStyle w:val="Default"/>
        <w:numPr>
          <w:ilvl w:val="0"/>
          <w:numId w:val="2"/>
        </w:numPr>
        <w:tabs>
          <w:tab w:val="left" w:pos="1025"/>
        </w:tabs>
        <w:ind w:left="0" w:firstLine="680"/>
        <w:jc w:val="both"/>
        <w:rPr>
          <w:sz w:val="28"/>
          <w:szCs w:val="28"/>
        </w:rPr>
      </w:pPr>
      <w:r>
        <w:rPr>
          <w:sz w:val="28"/>
          <w:szCs w:val="28"/>
        </w:rPr>
        <w:t>Указ Президента Российской Федерации 07.05.2012 № 601 «Об основных направлениях совершенствования системы государственного управления».</w:t>
      </w:r>
    </w:p>
    <w:p w:rsidR="00BC33F4" w:rsidRDefault="00C645B9">
      <w:pPr>
        <w:pStyle w:val="Default"/>
        <w:numPr>
          <w:ilvl w:val="0"/>
          <w:numId w:val="2"/>
        </w:numPr>
        <w:tabs>
          <w:tab w:val="left" w:pos="1025"/>
        </w:tabs>
        <w:ind w:left="0" w:firstLine="624"/>
        <w:jc w:val="both"/>
      </w:pPr>
      <w:r>
        <w:rPr>
          <w:sz w:val="28"/>
          <w:szCs w:val="28"/>
        </w:rPr>
        <w:t>Указ Президента Российской Федерации от 07.05.2018 №204 «О национальных целях и стратегических задачах развития Российской Федерации на период до 2024 года».</w:t>
      </w:r>
    </w:p>
    <w:p w:rsidR="00BC33F4" w:rsidRDefault="00C645B9">
      <w:pPr>
        <w:pStyle w:val="Default"/>
        <w:numPr>
          <w:ilvl w:val="0"/>
          <w:numId w:val="2"/>
        </w:numPr>
        <w:tabs>
          <w:tab w:val="left" w:pos="1025"/>
        </w:tabs>
        <w:ind w:left="0" w:firstLine="624"/>
        <w:jc w:val="both"/>
      </w:pPr>
      <w:r>
        <w:rPr>
          <w:sz w:val="28"/>
          <w:szCs w:val="28"/>
        </w:rPr>
        <w:t>Указ Президента Российской Федерации от 10.10.2019 № 490 "О развитии искусственного интеллекта в Российской Федерации".</w:t>
      </w:r>
    </w:p>
    <w:p w:rsidR="00BC33F4" w:rsidRDefault="00C645B9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 Президента РФ № 83 от 02.03.2022 «</w:t>
      </w:r>
      <w:r>
        <w:rPr>
          <w:caps/>
          <w:sz w:val="28"/>
          <w:szCs w:val="28"/>
        </w:rPr>
        <w:t xml:space="preserve">О </w:t>
      </w:r>
      <w:r>
        <w:rPr>
          <w:sz w:val="28"/>
          <w:szCs w:val="28"/>
        </w:rPr>
        <w:t>мерах по обеспечению ускоренного развития отрасли информационных технологий в Российской Федерации»</w:t>
      </w:r>
    </w:p>
    <w:p w:rsidR="00BC33F4" w:rsidRDefault="00C645B9">
      <w:pPr>
        <w:pStyle w:val="Default"/>
        <w:numPr>
          <w:ilvl w:val="0"/>
          <w:numId w:val="2"/>
        </w:numPr>
        <w:tabs>
          <w:tab w:val="left" w:pos="1025"/>
        </w:tabs>
        <w:ind w:left="0" w:firstLine="624"/>
        <w:jc w:val="both"/>
      </w:pPr>
      <w:r>
        <w:rPr>
          <w:sz w:val="28"/>
          <w:szCs w:val="28"/>
        </w:rPr>
        <w:t>постановление Правительства Российской Федерации от 13.08.1997  № 1009 «Об утверждении Правил подготовки нормативных правовых актов федеральных органов исполнительной власти и их государственной регистрации».</w:t>
      </w:r>
    </w:p>
    <w:p w:rsidR="00BC33F4" w:rsidRDefault="00C645B9">
      <w:pPr>
        <w:pStyle w:val="Default"/>
        <w:numPr>
          <w:ilvl w:val="0"/>
          <w:numId w:val="2"/>
        </w:numPr>
        <w:tabs>
          <w:tab w:val="left" w:pos="1025"/>
        </w:tabs>
        <w:ind w:left="0" w:firstLine="624"/>
        <w:jc w:val="both"/>
      </w:pPr>
      <w:r>
        <w:rPr>
          <w:sz w:val="28"/>
          <w:szCs w:val="28"/>
        </w:rPr>
        <w:t>постановление Правительства Российской Федерации от 24.11.2009 № 953 «Об обеспечении доступа к информации о деятельности Правительства Российской Федерации и федеральных органов исполнительной власти».</w:t>
      </w:r>
    </w:p>
    <w:p w:rsidR="00BC33F4" w:rsidRDefault="00C645B9">
      <w:pPr>
        <w:pStyle w:val="Default"/>
        <w:numPr>
          <w:ilvl w:val="0"/>
          <w:numId w:val="2"/>
        </w:numPr>
        <w:tabs>
          <w:tab w:val="left" w:pos="652"/>
          <w:tab w:val="left" w:pos="1075"/>
        </w:tabs>
        <w:ind w:left="0" w:firstLine="652"/>
        <w:jc w:val="both"/>
      </w:pPr>
      <w:r>
        <w:rPr>
          <w:sz w:val="28"/>
          <w:szCs w:val="28"/>
        </w:rPr>
        <w:t>постановление Правительства Российской Федерации от 08.06.2011 № 451 «Об инфраструктуре, обеспечивающей информационно 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BC33F4" w:rsidRDefault="00C645B9">
      <w:pPr>
        <w:pStyle w:val="Default"/>
        <w:numPr>
          <w:ilvl w:val="0"/>
          <w:numId w:val="2"/>
        </w:numPr>
        <w:tabs>
          <w:tab w:val="left" w:pos="652"/>
          <w:tab w:val="left" w:pos="1075"/>
        </w:tabs>
        <w:ind w:left="0" w:firstLine="652"/>
        <w:jc w:val="both"/>
      </w:pPr>
      <w:r>
        <w:rPr>
          <w:sz w:val="28"/>
          <w:szCs w:val="28"/>
        </w:rPr>
        <w:t>постановление Правительства Российской Федерации от 28.11.2011 № 977 «О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BC33F4" w:rsidRDefault="00C645B9">
      <w:pPr>
        <w:pStyle w:val="Default"/>
        <w:numPr>
          <w:ilvl w:val="0"/>
          <w:numId w:val="2"/>
        </w:numPr>
        <w:tabs>
          <w:tab w:val="left" w:pos="652"/>
          <w:tab w:val="left" w:pos="1075"/>
        </w:tabs>
        <w:ind w:left="0" w:firstLine="652"/>
        <w:jc w:val="both"/>
      </w:pPr>
      <w:r>
        <w:rPr>
          <w:sz w:val="28"/>
          <w:szCs w:val="28"/>
        </w:rPr>
        <w:t xml:space="preserve">постановление Правительства Российской Федерации от 26.06.2012 № 644 «О федеральной государственной информационной системе учета информационных систем, создаваемых и приобретаемых за счет средств федерального бюджета и бюджетов государственных внебюджетных фондов». </w:t>
      </w:r>
    </w:p>
    <w:p w:rsidR="00BC33F4" w:rsidRDefault="00C645B9">
      <w:pPr>
        <w:pStyle w:val="Default"/>
        <w:numPr>
          <w:ilvl w:val="0"/>
          <w:numId w:val="2"/>
        </w:numPr>
        <w:tabs>
          <w:tab w:val="left" w:pos="652"/>
          <w:tab w:val="left" w:pos="1075"/>
        </w:tabs>
        <w:ind w:left="0" w:firstLine="652"/>
        <w:jc w:val="both"/>
      </w:pPr>
      <w:r>
        <w:rPr>
          <w:sz w:val="28"/>
          <w:szCs w:val="28"/>
        </w:rPr>
        <w:t>постановление Правительства Российской Федерации от 30.01.2013 № 62 «О национальном фонде алгоритмов и программ для электронных вычислительных машин».</w:t>
      </w:r>
    </w:p>
    <w:p w:rsidR="00BC33F4" w:rsidRDefault="00C645B9">
      <w:pPr>
        <w:pStyle w:val="Default"/>
        <w:numPr>
          <w:ilvl w:val="0"/>
          <w:numId w:val="2"/>
        </w:numPr>
        <w:tabs>
          <w:tab w:val="left" w:pos="652"/>
          <w:tab w:val="left" w:pos="1075"/>
        </w:tabs>
        <w:ind w:left="0" w:firstLine="652"/>
        <w:jc w:val="both"/>
      </w:pPr>
      <w:r>
        <w:rPr>
          <w:sz w:val="28"/>
          <w:szCs w:val="28"/>
        </w:rPr>
        <w:t xml:space="preserve">постановление Правительства Российской Федерации от 10.07.2013 № 583 «Об обеспечении доступа к общедоступной информации о деятельности государственных органов и органов местного самоуправления в информационно-телекоммуникационной сети «Интернет» в форме открытых данных». </w:t>
      </w:r>
    </w:p>
    <w:p w:rsidR="00BC33F4" w:rsidRDefault="00C645B9">
      <w:pPr>
        <w:pStyle w:val="Default"/>
        <w:numPr>
          <w:ilvl w:val="0"/>
          <w:numId w:val="2"/>
        </w:numPr>
        <w:tabs>
          <w:tab w:val="left" w:pos="652"/>
          <w:tab w:val="left" w:pos="1075"/>
        </w:tabs>
        <w:ind w:left="0" w:firstLine="652"/>
        <w:jc w:val="both"/>
      </w:pPr>
      <w:r>
        <w:rPr>
          <w:sz w:val="28"/>
          <w:szCs w:val="28"/>
        </w:rPr>
        <w:t>постановление Правительства Российской Федерации от 15.04.2014 № 313 "Об утверждении государственной программы Российской Федерации "Информационное общество";</w:t>
      </w:r>
    </w:p>
    <w:p w:rsidR="00BC33F4" w:rsidRDefault="00C645B9">
      <w:pPr>
        <w:pStyle w:val="Default"/>
        <w:numPr>
          <w:ilvl w:val="0"/>
          <w:numId w:val="2"/>
        </w:numPr>
        <w:tabs>
          <w:tab w:val="left" w:pos="652"/>
          <w:tab w:val="left" w:pos="1075"/>
        </w:tabs>
        <w:ind w:left="0" w:firstLine="652"/>
        <w:jc w:val="both"/>
      </w:pPr>
      <w:r>
        <w:rPr>
          <w:sz w:val="28"/>
          <w:szCs w:val="28"/>
        </w:rPr>
        <w:t>постановление Правительства Российской Федерации от 06.07.2015 676 «О требованиях к порядку создания, развития, ввода в эксплуатацию, эксплуатации и вывода из эксплуатации государственных информационных систем и дальнейшего хранения содержащейся в их базах данных информации».</w:t>
      </w:r>
    </w:p>
    <w:p w:rsidR="00BC33F4" w:rsidRDefault="00C645B9">
      <w:pPr>
        <w:pStyle w:val="Default"/>
        <w:numPr>
          <w:ilvl w:val="0"/>
          <w:numId w:val="2"/>
        </w:numPr>
        <w:tabs>
          <w:tab w:val="left" w:pos="652"/>
          <w:tab w:val="left" w:pos="1075"/>
        </w:tabs>
        <w:ind w:left="0" w:firstLine="652"/>
        <w:jc w:val="both"/>
      </w:pPr>
      <w:r>
        <w:rPr>
          <w:sz w:val="28"/>
          <w:szCs w:val="28"/>
        </w:rPr>
        <w:t>постановление Правительства Российской Федерации от 14.11.2015 № 1235 «О федеральной государственной информационной системе координации информатизации».</w:t>
      </w:r>
    </w:p>
    <w:p w:rsidR="00BC33F4" w:rsidRDefault="00C645B9">
      <w:pPr>
        <w:pStyle w:val="Default"/>
        <w:numPr>
          <w:ilvl w:val="0"/>
          <w:numId w:val="2"/>
        </w:numPr>
        <w:tabs>
          <w:tab w:val="left" w:pos="652"/>
          <w:tab w:val="left" w:pos="1075"/>
        </w:tabs>
        <w:ind w:left="0" w:firstLine="652"/>
        <w:jc w:val="both"/>
      </w:pPr>
      <w:r>
        <w:rPr>
          <w:sz w:val="28"/>
          <w:szCs w:val="28"/>
        </w:rPr>
        <w:t xml:space="preserve">постановление Правительства Российской Федерации от 16.11.2015 № 1236 «Об установлении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нужд». </w:t>
      </w:r>
    </w:p>
    <w:p w:rsidR="00BC33F4" w:rsidRDefault="00C645B9">
      <w:pPr>
        <w:pStyle w:val="Default"/>
        <w:numPr>
          <w:ilvl w:val="0"/>
          <w:numId w:val="2"/>
        </w:numPr>
        <w:tabs>
          <w:tab w:val="left" w:pos="963"/>
        </w:tabs>
        <w:ind w:left="0" w:firstLine="652"/>
        <w:jc w:val="both"/>
      </w:pPr>
      <w:r>
        <w:rPr>
          <w:sz w:val="28"/>
          <w:szCs w:val="28"/>
        </w:rPr>
        <w:t xml:space="preserve">постановление Правительства Российской Федерации от 05.05.2016 № 392 «О приоритетных направлениях использования и развития информационно-коммуникационных технологий в федеральных органах исполнительной власти и органах управления государственными внебюджетными фондами и о внесении изменений в некоторые акты Правительства Российской Федерации». </w:t>
      </w:r>
    </w:p>
    <w:p w:rsidR="00BC33F4" w:rsidRDefault="00C645B9">
      <w:pPr>
        <w:pStyle w:val="Default"/>
        <w:numPr>
          <w:ilvl w:val="0"/>
          <w:numId w:val="2"/>
        </w:numPr>
        <w:tabs>
          <w:tab w:val="left" w:pos="963"/>
        </w:tabs>
        <w:ind w:left="0" w:firstLine="652"/>
        <w:jc w:val="both"/>
      </w:pPr>
      <w:r>
        <w:rPr>
          <w:sz w:val="28"/>
          <w:szCs w:val="28"/>
        </w:rPr>
        <w:t>распоряжение Правительства Российской Федерации от 12.02.2011 № 176-р «Об утверждении плана мероприятий по переходу федеральных органов» исполнительной власти на безбумажный документооборот при организации внутренней деятельности».</w:t>
      </w:r>
    </w:p>
    <w:p w:rsidR="00BC33F4" w:rsidRDefault="00C645B9">
      <w:pPr>
        <w:pStyle w:val="Default"/>
        <w:numPr>
          <w:ilvl w:val="0"/>
          <w:numId w:val="2"/>
        </w:numPr>
        <w:tabs>
          <w:tab w:val="left" w:pos="963"/>
        </w:tabs>
        <w:ind w:left="0" w:firstLine="652"/>
        <w:jc w:val="both"/>
      </w:pPr>
      <w:r>
        <w:rPr>
          <w:sz w:val="28"/>
          <w:szCs w:val="28"/>
        </w:rPr>
        <w:t>распоряжение Правительства Российской Федерации от 16.03.2024 № 637-р "Об утверждении стратегического направления в области цифровой трансформации государственного управления"</w:t>
      </w:r>
    </w:p>
    <w:p w:rsidR="00BC33F4" w:rsidRDefault="00C645B9">
      <w:pPr>
        <w:pStyle w:val="Default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нормативные и правовые акты, регулирующие вопросы построения информационного общества в Российской Федерации, включая государственные стандарты (ГОСТ 19, 34 серии и др.).</w:t>
      </w:r>
    </w:p>
    <w:p w:rsidR="00B557B1" w:rsidRPr="000835E2" w:rsidRDefault="00B557B1" w:rsidP="00B557B1">
      <w:pPr>
        <w:pStyle w:val="a9"/>
        <w:widowControl/>
        <w:numPr>
          <w:ilvl w:val="0"/>
          <w:numId w:val="2"/>
        </w:numPr>
        <w:tabs>
          <w:tab w:val="left" w:pos="963"/>
        </w:tabs>
        <w:ind w:left="0" w:firstLine="709"/>
        <w:jc w:val="both"/>
      </w:pPr>
      <w:r w:rsidRPr="000835E2">
        <w:rPr>
          <w:sz w:val="28"/>
          <w:szCs w:val="28"/>
        </w:rPr>
        <w:t>Устав Пензенской области от 15.04.2022 (с последующими изменениями).</w:t>
      </w:r>
    </w:p>
    <w:p w:rsidR="00B557B1" w:rsidRPr="00221CFF" w:rsidRDefault="00B557B1" w:rsidP="00B557B1">
      <w:pPr>
        <w:pStyle w:val="a9"/>
        <w:widowControl/>
        <w:numPr>
          <w:ilvl w:val="0"/>
          <w:numId w:val="2"/>
        </w:numPr>
        <w:tabs>
          <w:tab w:val="left" w:pos="963"/>
        </w:tabs>
        <w:ind w:left="0" w:firstLine="709"/>
        <w:jc w:val="both"/>
      </w:pPr>
      <w:r w:rsidRPr="000835E2">
        <w:rPr>
          <w:sz w:val="28"/>
          <w:szCs w:val="28"/>
        </w:rPr>
        <w:t>Закон Пензенской</w:t>
      </w:r>
      <w:r w:rsidRPr="00221CFF">
        <w:rPr>
          <w:sz w:val="28"/>
          <w:szCs w:val="28"/>
        </w:rPr>
        <w:t xml:space="preserve"> области от 24.04.2024 № 4212-ЗПО «О Губернаторе Пензенской области»</w:t>
      </w:r>
      <w:r>
        <w:rPr>
          <w:sz w:val="28"/>
          <w:szCs w:val="28"/>
        </w:rPr>
        <w:t>;</w:t>
      </w:r>
    </w:p>
    <w:p w:rsidR="00BC33F4" w:rsidRDefault="00C645B9" w:rsidP="00B557B1">
      <w:pPr>
        <w:pStyle w:val="a9"/>
        <w:widowControl/>
        <w:numPr>
          <w:ilvl w:val="0"/>
          <w:numId w:val="2"/>
        </w:numPr>
        <w:tabs>
          <w:tab w:val="left" w:pos="963"/>
        </w:tabs>
        <w:ind w:left="0" w:firstLine="709"/>
        <w:jc w:val="both"/>
      </w:pPr>
      <w:r>
        <w:rPr>
          <w:sz w:val="28"/>
          <w:szCs w:val="28"/>
        </w:rPr>
        <w:t>Закон Пензенской области от 21.04.2023 № 4006-ЗПО «О Правительстве Пензенской области» (с последующими изменениями).</w:t>
      </w:r>
    </w:p>
    <w:p w:rsidR="00BC33F4" w:rsidRDefault="00C645B9">
      <w:pPr>
        <w:pStyle w:val="a9"/>
        <w:widowControl/>
        <w:numPr>
          <w:ilvl w:val="0"/>
          <w:numId w:val="2"/>
        </w:numPr>
        <w:tabs>
          <w:tab w:val="left" w:pos="963"/>
        </w:tabs>
        <w:ind w:left="0" w:firstLine="652"/>
        <w:jc w:val="both"/>
      </w:pPr>
      <w:r>
        <w:rPr>
          <w:spacing w:val="-6"/>
          <w:sz w:val="28"/>
          <w:szCs w:val="28"/>
        </w:rPr>
        <w:t>Закон Пензенской области от 29.03.2024 № 4161-ЗПО "О государственной гражданской службе Пензенской области";</w:t>
      </w:r>
    </w:p>
    <w:p w:rsidR="00BC33F4" w:rsidRDefault="00C645B9">
      <w:pPr>
        <w:numPr>
          <w:ilvl w:val="0"/>
          <w:numId w:val="2"/>
        </w:numPr>
        <w:tabs>
          <w:tab w:val="left" w:pos="111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Правительства Пензенской области от 05.11.2013 № 815-пП «Об утверждении государственной программы Пензенской области «Формирование информационного общества в Пензенской области»;</w:t>
      </w:r>
    </w:p>
    <w:p w:rsidR="00BC33F4" w:rsidRDefault="00C645B9">
      <w:pPr>
        <w:numPr>
          <w:ilvl w:val="0"/>
          <w:numId w:val="2"/>
        </w:numPr>
        <w:ind w:left="0" w:firstLine="73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Постановление Правительства Пензенской области от 22.05.2015 № 280-пП "О признании электронных документов в системе электронного документооборота и делопроизводства в Правительстве Пензенской области и исполнительных органах государственной власти Пензенской области, подписанных простой электронной подписью, равнозначными документам на бумажных носителях, подписанным собственноручной подписью"</w:t>
      </w:r>
    </w:p>
    <w:p w:rsidR="00BC33F4" w:rsidRDefault="00C645B9">
      <w:pPr>
        <w:numPr>
          <w:ilvl w:val="0"/>
          <w:numId w:val="2"/>
        </w:numPr>
        <w:ind w:left="0" w:firstLine="6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Постановление Правительства Пензенской области от 27.10.2021 № 731-пП "О государственной информационной системе электронного документооборота и делопроизводства Пензенской области"</w:t>
      </w:r>
    </w:p>
    <w:p w:rsidR="00BC33F4" w:rsidRDefault="00C645B9">
      <w:pPr>
        <w:numPr>
          <w:ilvl w:val="0"/>
          <w:numId w:val="2"/>
        </w:numPr>
        <w:ind w:left="0" w:firstLine="6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постановление Правительства Пензенской области от 27.10.2022 № 925-пП "О государственной информационной системе Пензенской области "Официальные сайты органов власти, входящих в единую систему публичной власти Пензенской области"</w:t>
      </w:r>
    </w:p>
    <w:p w:rsidR="00BC33F4" w:rsidRDefault="00C645B9">
      <w:pPr>
        <w:pStyle w:val="Default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Правительства Пензенской области от 27.11.2023 № 1055-пП "О внедрении государственной информационной системы "Типовое облачное решение по автоматизации контрольной (надзорной) деятельности"</w:t>
      </w:r>
    </w:p>
    <w:p w:rsidR="00B557B1" w:rsidRDefault="00B557B1">
      <w:pPr>
        <w:tabs>
          <w:tab w:val="left" w:pos="720"/>
          <w:tab w:val="left" w:pos="900"/>
          <w:tab w:val="left" w:pos="1080"/>
          <w:tab w:val="left" w:pos="1260"/>
        </w:tabs>
        <w:spacing w:line="216" w:lineRule="auto"/>
        <w:ind w:firstLine="709"/>
        <w:jc w:val="both"/>
        <w:rPr>
          <w:spacing w:val="-4"/>
          <w:sz w:val="28"/>
          <w:szCs w:val="28"/>
        </w:rPr>
      </w:pPr>
    </w:p>
    <w:p w:rsidR="00BC33F4" w:rsidRDefault="00C645B9">
      <w:pPr>
        <w:tabs>
          <w:tab w:val="left" w:pos="720"/>
          <w:tab w:val="left" w:pos="900"/>
          <w:tab w:val="left" w:pos="1080"/>
          <w:tab w:val="left" w:pos="1260"/>
        </w:tabs>
        <w:spacing w:line="216" w:lineRule="auto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7.4.2. Иные профессиональные знания:</w:t>
      </w:r>
    </w:p>
    <w:p w:rsidR="00BC33F4" w:rsidRDefault="00C645B9">
      <w:pPr>
        <w:pStyle w:val="Default"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оформления технических требований, технических заданий на разработку (доработку) автоматизированных информационных систем; </w:t>
      </w:r>
    </w:p>
    <w:p w:rsidR="00BC33F4" w:rsidRDefault="00C645B9">
      <w:pPr>
        <w:pStyle w:val="Default"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структура рынка информационных-коммуникационных технологий, ключевых участников рынка информационно-коммуникационных технологий; </w:t>
      </w:r>
    </w:p>
    <w:p w:rsidR="00BC33F4" w:rsidRDefault="00C645B9">
      <w:pPr>
        <w:pStyle w:val="Default"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тенденции развития информационных технологий; </w:t>
      </w:r>
    </w:p>
    <w:p w:rsidR="00BC33F4" w:rsidRDefault="00C645B9">
      <w:pPr>
        <w:pStyle w:val="Default"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основы управления проектами и описания бизнес- процессов; </w:t>
      </w:r>
    </w:p>
    <w:p w:rsidR="00BC33F4" w:rsidRDefault="00C645B9">
      <w:pPr>
        <w:pStyle w:val="Default"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особенности создания, внедрения и развития программно-технической, информационно-коммуникационной среды; </w:t>
      </w:r>
    </w:p>
    <w:p w:rsidR="00BC33F4" w:rsidRDefault="00BC33F4">
      <w:pPr>
        <w:widowControl/>
        <w:tabs>
          <w:tab w:val="left" w:pos="0"/>
          <w:tab w:val="left" w:pos="709"/>
          <w:tab w:val="left" w:pos="972"/>
        </w:tabs>
        <w:ind w:left="709" w:right="-5"/>
        <w:jc w:val="both"/>
        <w:rPr>
          <w:sz w:val="28"/>
          <w:szCs w:val="28"/>
        </w:rPr>
      </w:pPr>
    </w:p>
    <w:p w:rsidR="00BC33F4" w:rsidRDefault="00C645B9">
      <w:pPr>
        <w:pStyle w:val="a9"/>
        <w:tabs>
          <w:tab w:val="left" w:pos="720"/>
          <w:tab w:val="left" w:pos="900"/>
          <w:tab w:val="left" w:pos="1080"/>
          <w:tab w:val="left" w:pos="1260"/>
        </w:tabs>
        <w:spacing w:line="216" w:lineRule="auto"/>
        <w:ind w:left="60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7.5. Наличие функциональных знаний:</w:t>
      </w:r>
    </w:p>
    <w:p w:rsidR="00BC33F4" w:rsidRDefault="00C645B9">
      <w:pPr>
        <w:pStyle w:val="Default"/>
        <w:numPr>
          <w:ilvl w:val="0"/>
          <w:numId w:val="5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понятие нормы права, нормативного правового акта, правоотношений и их признаки; </w:t>
      </w:r>
    </w:p>
    <w:p w:rsidR="00BC33F4" w:rsidRDefault="00C645B9">
      <w:pPr>
        <w:pStyle w:val="Default"/>
        <w:numPr>
          <w:ilvl w:val="0"/>
          <w:numId w:val="5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понятие проекта нормативного правового акта, инструменты и этапы его разработки; </w:t>
      </w:r>
    </w:p>
    <w:p w:rsidR="00BC33F4" w:rsidRDefault="00C645B9">
      <w:pPr>
        <w:pStyle w:val="Default"/>
        <w:numPr>
          <w:ilvl w:val="0"/>
          <w:numId w:val="5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понятие, процедура рассмотрения обращений граждан. </w:t>
      </w:r>
    </w:p>
    <w:p w:rsidR="00BC33F4" w:rsidRDefault="00BC33F4">
      <w:pPr>
        <w:widowControl/>
        <w:spacing w:line="252" w:lineRule="auto"/>
        <w:ind w:right="-31"/>
        <w:jc w:val="both"/>
        <w:outlineLvl w:val="1"/>
        <w:rPr>
          <w:sz w:val="28"/>
          <w:szCs w:val="28"/>
          <w:lang w:eastAsia="en-US"/>
        </w:rPr>
      </w:pPr>
    </w:p>
    <w:p w:rsidR="00BC33F4" w:rsidRDefault="00C645B9">
      <w:pPr>
        <w:tabs>
          <w:tab w:val="left" w:pos="720"/>
          <w:tab w:val="left" w:pos="900"/>
          <w:tab w:val="left" w:pos="1080"/>
          <w:tab w:val="left" w:pos="1260"/>
        </w:tabs>
        <w:spacing w:line="216" w:lineRule="auto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7.6. Наличие базовых умений:</w:t>
      </w:r>
    </w:p>
    <w:p w:rsidR="00BC33F4" w:rsidRDefault="00C645B9">
      <w:pPr>
        <w:pStyle w:val="a9"/>
        <w:numPr>
          <w:ilvl w:val="0"/>
          <w:numId w:val="1"/>
        </w:numPr>
        <w:tabs>
          <w:tab w:val="left" w:pos="720"/>
          <w:tab w:val="left" w:pos="900"/>
          <w:tab w:val="left" w:pos="1080"/>
          <w:tab w:val="left" w:pos="1260"/>
        </w:tabs>
        <w:spacing w:line="216" w:lineRule="auto"/>
        <w:ind w:left="0" w:firstLine="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умение мыслить системно (стратегически);</w:t>
      </w:r>
    </w:p>
    <w:p w:rsidR="00BC33F4" w:rsidRDefault="00C645B9">
      <w:pPr>
        <w:pStyle w:val="a9"/>
        <w:numPr>
          <w:ilvl w:val="0"/>
          <w:numId w:val="1"/>
        </w:numPr>
        <w:tabs>
          <w:tab w:val="left" w:pos="720"/>
          <w:tab w:val="left" w:pos="900"/>
          <w:tab w:val="left" w:pos="1080"/>
          <w:tab w:val="left" w:pos="1260"/>
        </w:tabs>
        <w:spacing w:line="216" w:lineRule="auto"/>
        <w:ind w:left="0" w:firstLine="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умение планировать, рационально использовать служебное время и достигать результата;</w:t>
      </w:r>
    </w:p>
    <w:p w:rsidR="00BC33F4" w:rsidRDefault="00C645B9">
      <w:pPr>
        <w:pStyle w:val="a9"/>
        <w:numPr>
          <w:ilvl w:val="0"/>
          <w:numId w:val="1"/>
        </w:numPr>
        <w:tabs>
          <w:tab w:val="left" w:pos="720"/>
          <w:tab w:val="left" w:pos="900"/>
          <w:tab w:val="left" w:pos="1080"/>
          <w:tab w:val="left" w:pos="1260"/>
        </w:tabs>
        <w:spacing w:line="216" w:lineRule="auto"/>
        <w:ind w:left="0" w:firstLine="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коммуникативные умения;</w:t>
      </w:r>
    </w:p>
    <w:p w:rsidR="00BC33F4" w:rsidRDefault="00C645B9">
      <w:pPr>
        <w:pStyle w:val="a9"/>
        <w:numPr>
          <w:ilvl w:val="0"/>
          <w:numId w:val="1"/>
        </w:numPr>
        <w:tabs>
          <w:tab w:val="left" w:pos="720"/>
          <w:tab w:val="left" w:pos="900"/>
          <w:tab w:val="left" w:pos="1080"/>
          <w:tab w:val="left" w:pos="1260"/>
        </w:tabs>
        <w:spacing w:line="216" w:lineRule="auto"/>
        <w:ind w:left="0" w:firstLine="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умение управлять изменениями;</w:t>
      </w:r>
    </w:p>
    <w:p w:rsidR="00BC33F4" w:rsidRDefault="00C645B9">
      <w:pPr>
        <w:pStyle w:val="a9"/>
        <w:numPr>
          <w:ilvl w:val="0"/>
          <w:numId w:val="1"/>
        </w:numPr>
        <w:tabs>
          <w:tab w:val="left" w:pos="720"/>
          <w:tab w:val="left" w:pos="900"/>
          <w:tab w:val="left" w:pos="1080"/>
          <w:tab w:val="left" w:pos="1260"/>
        </w:tabs>
        <w:spacing w:line="216" w:lineRule="auto"/>
        <w:ind w:left="0" w:firstLine="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умения по применению персонального компьютера.</w:t>
      </w:r>
    </w:p>
    <w:p w:rsidR="00BC33F4" w:rsidRDefault="00C645B9">
      <w:pPr>
        <w:pStyle w:val="a9"/>
        <w:tabs>
          <w:tab w:val="left" w:pos="720"/>
          <w:tab w:val="left" w:pos="900"/>
          <w:tab w:val="left" w:pos="1080"/>
          <w:tab w:val="left" w:pos="1260"/>
        </w:tabs>
        <w:spacing w:line="216" w:lineRule="auto"/>
        <w:ind w:left="56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7.7. Наличие профессиональных умений:</w:t>
      </w:r>
    </w:p>
    <w:p w:rsidR="00BC33F4" w:rsidRDefault="00C645B9">
      <w:pPr>
        <w:pStyle w:val="Default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применение современных информационно-коммуникационных технологий в государственных органах: использование межведомственного и ведомственного электронного документооборота, информационно-телекоммуникационных сетей; </w:t>
      </w:r>
    </w:p>
    <w:p w:rsidR="00BC33F4" w:rsidRDefault="00C645B9">
      <w:pPr>
        <w:pStyle w:val="Default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подготовке документов, необходимых для проведения закупок товаров, работ, услуг в соответствии с Федеральным законом от 5 апреля 2013 г. № 44-ФЗ «О контрактной системе в сфере закупок товаров, работ, услуг»; </w:t>
      </w:r>
    </w:p>
    <w:p w:rsidR="00BC33F4" w:rsidRDefault="00C645B9">
      <w:pPr>
        <w:numPr>
          <w:ilvl w:val="0"/>
          <w:numId w:val="4"/>
        </w:numPr>
        <w:ind w:left="0" w:firstLine="0"/>
        <w:jc w:val="both"/>
        <w:rPr>
          <w:i/>
          <w:sz w:val="28"/>
          <w:szCs w:val="28"/>
          <w:u w:val="single"/>
          <w:lang w:eastAsia="en-US"/>
        </w:rPr>
      </w:pPr>
      <w:r>
        <w:rPr>
          <w:sz w:val="28"/>
          <w:szCs w:val="28"/>
        </w:rPr>
        <w:t xml:space="preserve">умение пользоваться поисковыми системами в информационной сети «Интернет» и получение информации из правовых баз данных, федерального портала проектов нормативных правовых актов www.regulation.gov.ru. </w:t>
      </w:r>
    </w:p>
    <w:p w:rsidR="00BC33F4" w:rsidRDefault="00BC33F4">
      <w:pPr>
        <w:widowControl/>
        <w:tabs>
          <w:tab w:val="left" w:pos="493"/>
          <w:tab w:val="left" w:pos="900"/>
        </w:tabs>
        <w:ind w:left="540"/>
        <w:jc w:val="both"/>
        <w:rPr>
          <w:sz w:val="28"/>
          <w:szCs w:val="28"/>
        </w:rPr>
      </w:pPr>
    </w:p>
    <w:p w:rsidR="00BC33F4" w:rsidRDefault="00C645B9">
      <w:pPr>
        <w:pStyle w:val="a9"/>
        <w:tabs>
          <w:tab w:val="left" w:pos="720"/>
          <w:tab w:val="left" w:pos="900"/>
          <w:tab w:val="left" w:pos="1080"/>
          <w:tab w:val="left" w:pos="1260"/>
        </w:tabs>
        <w:spacing w:line="216" w:lineRule="auto"/>
        <w:ind w:left="426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7.8. Наличие функциональных умений:</w:t>
      </w:r>
    </w:p>
    <w:p w:rsidR="00BC33F4" w:rsidRDefault="00C645B9">
      <w:pPr>
        <w:pStyle w:val="Default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разработка, рассмотрение и согласование проектов нормативных правовых актов и других документов; </w:t>
      </w:r>
    </w:p>
    <w:p w:rsidR="00BC33F4" w:rsidRDefault="00C645B9">
      <w:pPr>
        <w:pStyle w:val="Default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подготовка официальных отзывов на проекты нормативных правовых актов; </w:t>
      </w:r>
    </w:p>
    <w:p w:rsidR="00BC33F4" w:rsidRDefault="00C645B9">
      <w:pPr>
        <w:pStyle w:val="Default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подготовка методических рекомендаций, разъяснений; </w:t>
      </w:r>
    </w:p>
    <w:p w:rsidR="00BC33F4" w:rsidRDefault="00C645B9">
      <w:pPr>
        <w:pStyle w:val="Default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подготовка аналитических, информационных и других материалов; </w:t>
      </w:r>
    </w:p>
    <w:p w:rsidR="00BC33F4" w:rsidRDefault="00C645B9">
      <w:pPr>
        <w:pStyle w:val="Default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 проведение мониторинга применения законодательства;</w:t>
      </w:r>
    </w:p>
    <w:p w:rsidR="00BC33F4" w:rsidRDefault="00C645B9">
      <w:pPr>
        <w:pStyle w:val="Default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ведение телефонных разговоров; </w:t>
      </w:r>
    </w:p>
    <w:p w:rsidR="00BC33F4" w:rsidRDefault="00C645B9">
      <w:pPr>
        <w:pStyle w:val="Default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подготовки разъяснений гражданам и организациям. </w:t>
      </w:r>
    </w:p>
    <w:p w:rsidR="00BC33F4" w:rsidRDefault="00BC33F4">
      <w:pPr>
        <w:ind w:firstLine="426"/>
        <w:jc w:val="center"/>
        <w:rPr>
          <w:b/>
          <w:sz w:val="28"/>
          <w:szCs w:val="28"/>
        </w:rPr>
      </w:pPr>
    </w:p>
    <w:p w:rsidR="00BC33F4" w:rsidRDefault="00C645B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 Должностные обязанности, права и ответственность</w:t>
      </w:r>
    </w:p>
    <w:p w:rsidR="00BC33F4" w:rsidRDefault="00BC33F4">
      <w:pPr>
        <w:ind w:firstLine="709"/>
        <w:jc w:val="center"/>
        <w:rPr>
          <w:b/>
          <w:sz w:val="28"/>
          <w:szCs w:val="28"/>
        </w:rPr>
      </w:pPr>
    </w:p>
    <w:p w:rsidR="00BC33F4" w:rsidRDefault="00C645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Основные права и обязанности главного специалиста – эксперта</w:t>
      </w:r>
      <w:r>
        <w:rPr>
          <w:spacing w:val="-4"/>
          <w:sz w:val="28"/>
          <w:szCs w:val="28"/>
        </w:rPr>
        <w:t xml:space="preserve">, </w:t>
      </w:r>
      <w:r>
        <w:rPr>
          <w:sz w:val="28"/>
          <w:szCs w:val="28"/>
        </w:rPr>
        <w:t>а также ограничения, запреты и требования к служебному поведению установлены статьями 14 - 18 Федерального закона от 27.07.2004 № 79-ФЗ «О государственной гражданской службе Российской Федерации» (с последующими изменениями).</w:t>
      </w:r>
    </w:p>
    <w:p w:rsidR="00BC33F4" w:rsidRDefault="00C645B9">
      <w:pPr>
        <w:spacing w:line="235" w:lineRule="auto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9. В целях реализации задач и функций, возложенных на  Управление цифровой трансформации, главный специалист – эксперт обязан:  </w:t>
      </w:r>
      <w:r>
        <w:rPr>
          <w:sz w:val="28"/>
          <w:szCs w:val="28"/>
        </w:rPr>
        <w:t xml:space="preserve"> </w:t>
      </w:r>
    </w:p>
    <w:p w:rsidR="00BC33F4" w:rsidRDefault="00C645B9">
      <w:pPr>
        <w:pStyle w:val="30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Своевременно исполнять поручения, распоряжения и указания вышестоящих в порядке подчиненности руководителей, отданных в пределах их должностных полномочий, за исключением незаконных.</w:t>
      </w:r>
    </w:p>
    <w:p w:rsidR="00BC33F4" w:rsidRDefault="00C645B9">
      <w:pPr>
        <w:pStyle w:val="30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Осуществлять </w:t>
      </w:r>
      <w:r>
        <w:rPr>
          <w:color w:val="000000"/>
          <w:sz w:val="28"/>
          <w:szCs w:val="28"/>
        </w:rPr>
        <w:t>подготовку предложений по организации внедрения и развития современных информационных технологий в органах исполнительной власти и местного самоуправления муниципальных образований Пензенской области</w:t>
      </w:r>
      <w:r>
        <w:rPr>
          <w:sz w:val="28"/>
          <w:szCs w:val="28"/>
        </w:rPr>
        <w:t>.</w:t>
      </w:r>
    </w:p>
    <w:p w:rsidR="00BC33F4" w:rsidRDefault="00C645B9">
      <w:pPr>
        <w:pStyle w:val="30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Рассматривать обращения граждан, объединений граждан, в том числе юридических лиц, по вопросам, относящимся к компетенции Управления.</w:t>
      </w:r>
    </w:p>
    <w:p w:rsidR="00BC33F4" w:rsidRPr="00B56F11" w:rsidRDefault="00C645B9">
      <w:pPr>
        <w:pStyle w:val="a9"/>
        <w:numPr>
          <w:ilvl w:val="0"/>
          <w:numId w:val="7"/>
        </w:numPr>
        <w:ind w:left="0" w:firstLine="680"/>
        <w:jc w:val="both"/>
        <w:rPr>
          <w:bCs/>
          <w:sz w:val="28"/>
          <w:szCs w:val="28"/>
        </w:rPr>
      </w:pPr>
      <w:r w:rsidRPr="00B56F11">
        <w:rPr>
          <w:sz w:val="28"/>
          <w:szCs w:val="28"/>
        </w:rPr>
        <w:t>соблюдать требования по охране труда и обеспечению безопасности труда</w:t>
      </w:r>
      <w:r w:rsidR="00B56F11">
        <w:rPr>
          <w:bCs/>
          <w:sz w:val="28"/>
          <w:szCs w:val="28"/>
        </w:rPr>
        <w:t>.</w:t>
      </w:r>
      <w:r w:rsidRPr="00B56F11">
        <w:rPr>
          <w:bCs/>
          <w:sz w:val="28"/>
          <w:szCs w:val="28"/>
        </w:rPr>
        <w:t xml:space="preserve">  </w:t>
      </w:r>
    </w:p>
    <w:p w:rsidR="00BC33F4" w:rsidRDefault="00C645B9">
      <w:pPr>
        <w:pStyle w:val="30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Соблюдать установленные в государственном органе правила внутреннего трудового распорядка, порядка работы со служебной информацией.</w:t>
      </w:r>
    </w:p>
    <w:p w:rsidR="00BC33F4" w:rsidRPr="00B56F11" w:rsidRDefault="00C645B9">
      <w:pPr>
        <w:pStyle w:val="30"/>
        <w:numPr>
          <w:ilvl w:val="0"/>
          <w:numId w:val="7"/>
        </w:numPr>
        <w:tabs>
          <w:tab w:val="left" w:pos="568"/>
          <w:tab w:val="left" w:pos="1134"/>
        </w:tabs>
        <w:spacing w:after="0"/>
        <w:ind w:left="0" w:firstLine="709"/>
        <w:jc w:val="both"/>
      </w:pPr>
      <w:r w:rsidRPr="00B56F11">
        <w:rPr>
          <w:rFonts w:eastAsia="Calibri"/>
          <w:sz w:val="28"/>
          <w:szCs w:val="28"/>
          <w:lang w:eastAsia="en-US"/>
        </w:rPr>
        <w:t>организовывать обеспечение доступа физических и юридических лиц к открытым информационным ресурсам Министерства в информационно-телекоммуникационной сети «Интернет» за исключением информации, отнесенной в соответствии с действующим законодательством к информации с ограниченным доступом;</w:t>
      </w:r>
    </w:p>
    <w:p w:rsidR="00BC33F4" w:rsidRPr="00B56F11" w:rsidRDefault="00C645B9">
      <w:pPr>
        <w:pStyle w:val="30"/>
        <w:numPr>
          <w:ilvl w:val="0"/>
          <w:numId w:val="7"/>
        </w:numPr>
        <w:tabs>
          <w:tab w:val="left" w:pos="568"/>
          <w:tab w:val="left" w:pos="1134"/>
        </w:tabs>
        <w:spacing w:after="0"/>
        <w:ind w:left="0" w:firstLine="709"/>
        <w:jc w:val="both"/>
      </w:pPr>
      <w:r w:rsidRPr="00B56F11">
        <w:rPr>
          <w:sz w:val="28"/>
          <w:szCs w:val="28"/>
        </w:rPr>
        <w:t>устанавливать в пределах предоставленных полномочий требования к технологическим, программным и лингвистическим средствам обеспечения использования официальным сайтом Министерства в информационно-телекоммуникационной сети «Интернет», издание справочно-информационной, методической и другой литературы;</w:t>
      </w:r>
    </w:p>
    <w:p w:rsidR="00BC33F4" w:rsidRPr="00B56F11" w:rsidRDefault="00C645B9">
      <w:pPr>
        <w:pStyle w:val="30"/>
        <w:numPr>
          <w:ilvl w:val="0"/>
          <w:numId w:val="7"/>
        </w:numPr>
        <w:tabs>
          <w:tab w:val="left" w:pos="568"/>
          <w:tab w:val="left" w:pos="1134"/>
        </w:tabs>
        <w:spacing w:after="0"/>
        <w:ind w:left="0" w:firstLine="709"/>
        <w:jc w:val="both"/>
      </w:pPr>
      <w:r w:rsidRPr="00B56F11">
        <w:rPr>
          <w:rFonts w:eastAsia="Calibri"/>
          <w:sz w:val="28"/>
          <w:szCs w:val="28"/>
          <w:lang w:eastAsia="en-US"/>
        </w:rPr>
        <w:t>осуществлять методологическую поддержку администраторов официальных сайтов Правительства Пензенской области, исполнительных органов государственной власти Пензенской области и органов местного самоуправления Пензенской области;</w:t>
      </w:r>
    </w:p>
    <w:p w:rsidR="00BC33F4" w:rsidRPr="00B56F11" w:rsidRDefault="00C645B9">
      <w:pPr>
        <w:pStyle w:val="30"/>
        <w:numPr>
          <w:ilvl w:val="0"/>
          <w:numId w:val="7"/>
        </w:numPr>
        <w:tabs>
          <w:tab w:val="left" w:pos="568"/>
          <w:tab w:val="left" w:pos="1134"/>
        </w:tabs>
        <w:spacing w:after="0"/>
        <w:ind w:left="0" w:firstLine="709"/>
        <w:jc w:val="both"/>
      </w:pPr>
      <w:r w:rsidRPr="00B56F11">
        <w:rPr>
          <w:rFonts w:eastAsia="Calibri"/>
          <w:sz w:val="28"/>
          <w:szCs w:val="28"/>
          <w:lang w:eastAsia="en-US"/>
        </w:rPr>
        <w:t>информировать население через средства массовой информации и иных формах о результатах деятельности Министерства;</w:t>
      </w:r>
    </w:p>
    <w:p w:rsidR="00BC33F4" w:rsidRPr="00B56F11" w:rsidRDefault="00C645B9">
      <w:pPr>
        <w:pStyle w:val="30"/>
        <w:numPr>
          <w:ilvl w:val="0"/>
          <w:numId w:val="7"/>
        </w:numPr>
        <w:tabs>
          <w:tab w:val="left" w:pos="568"/>
          <w:tab w:val="left" w:pos="1134"/>
        </w:tabs>
        <w:spacing w:after="0"/>
        <w:ind w:left="0" w:firstLine="709"/>
        <w:jc w:val="both"/>
      </w:pPr>
      <w:r w:rsidRPr="00B56F11">
        <w:rPr>
          <w:rFonts w:eastAsia="Calibri"/>
          <w:sz w:val="28"/>
          <w:szCs w:val="28"/>
          <w:lang w:eastAsia="en-US"/>
        </w:rPr>
        <w:t>обеспечивать доступ к информации о деятельности Министерства 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 (с последующими изменениями);</w:t>
      </w:r>
    </w:p>
    <w:p w:rsidR="00BC33F4" w:rsidRPr="00B56F11" w:rsidRDefault="00C645B9">
      <w:pPr>
        <w:widowControl/>
        <w:numPr>
          <w:ilvl w:val="0"/>
          <w:numId w:val="7"/>
        </w:numPr>
        <w:tabs>
          <w:tab w:val="left" w:pos="0"/>
          <w:tab w:val="left" w:pos="1260"/>
        </w:tabs>
        <w:ind w:left="0" w:firstLine="709"/>
        <w:jc w:val="both"/>
        <w:rPr>
          <w:sz w:val="28"/>
          <w:szCs w:val="28"/>
        </w:rPr>
      </w:pPr>
      <w:r w:rsidRPr="00B56F11">
        <w:rPr>
          <w:sz w:val="28"/>
          <w:szCs w:val="28"/>
        </w:rPr>
        <w:t>обеспечивать применение Типового облачного решения по автоматизации контрольной (надзорной) деятельности для региональных и муниципальных видов контроля (надзора).</w:t>
      </w:r>
    </w:p>
    <w:p w:rsidR="00BC33F4" w:rsidRPr="00B56F11" w:rsidRDefault="00C645B9">
      <w:pPr>
        <w:widowControl/>
        <w:numPr>
          <w:ilvl w:val="0"/>
          <w:numId w:val="7"/>
        </w:numPr>
        <w:tabs>
          <w:tab w:val="left" w:pos="0"/>
          <w:tab w:val="left" w:pos="1260"/>
        </w:tabs>
        <w:ind w:left="0" w:firstLine="709"/>
        <w:jc w:val="both"/>
      </w:pPr>
      <w:r w:rsidRPr="00B56F11">
        <w:rPr>
          <w:rFonts w:eastAsia="Calibri"/>
          <w:sz w:val="28"/>
          <w:szCs w:val="28"/>
          <w:lang w:eastAsia="en-US"/>
        </w:rPr>
        <w:t>обеспечивать внедрение в Пензенской области Единого окна цифровой обратной связи, включая обращения, жалобы, с использованием технологии изучения общественного мнения и формирования механизмов обратной связи;</w:t>
      </w:r>
    </w:p>
    <w:p w:rsidR="00BC33F4" w:rsidRDefault="00C645B9">
      <w:pPr>
        <w:pStyle w:val="30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Поддерживать уровень квалификации, достаточный для исполнения своих должностных обязанностей.</w:t>
      </w:r>
    </w:p>
    <w:p w:rsidR="00BC33F4" w:rsidRDefault="00C645B9">
      <w:pPr>
        <w:pStyle w:val="30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Осуществлять хранение государственной или иной  охраняемой законом тайны, а также не разглашать сведения, ставшие известными, в связи с исполнением должностных обязанностей, затрагивающих частную жизнь, честь и достоинство граждан или относящихся к коммерческой тайне для хозяйствующих субъектов.</w:t>
      </w:r>
    </w:p>
    <w:p w:rsidR="00BC33F4" w:rsidRDefault="00C645B9">
      <w:pPr>
        <w:pStyle w:val="30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Участвовать в рабочих группах, комиссиях согласно курируемым проектам.</w:t>
      </w:r>
    </w:p>
    <w:p w:rsidR="00BC33F4" w:rsidRDefault="00C645B9">
      <w:pPr>
        <w:pStyle w:val="30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Участвовать в разработке проектов нормативных и индивидуальных правовых актов по вопросам, входящим в компетенцию отдела внедрения.</w:t>
      </w:r>
    </w:p>
    <w:p w:rsidR="00BC33F4" w:rsidRDefault="00C645B9">
      <w:pPr>
        <w:pStyle w:val="30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Соблюдать правила делопроизводства, в том числе учитывать  и хранить полученные на исполнение документы и материалы, своевременно сдавать их ответственному за делопроизводство, в том числе при уходе в отпуск, убытие в командировку, в случае болезни или оставления должности.</w:t>
      </w:r>
    </w:p>
    <w:p w:rsidR="00BC33F4" w:rsidRDefault="00C645B9">
      <w:pPr>
        <w:pStyle w:val="30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Сообщать представителю нанимателя о личной заинтересованности при исполнении должностных обязанностей, которая может привести к конфликту интересов, принимает меры по предотвращению такого конфликта.</w:t>
      </w:r>
    </w:p>
    <w:p w:rsidR="00BC33F4" w:rsidRDefault="00C645B9">
      <w:pPr>
        <w:pStyle w:val="30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Соблюдать установленные действующим законодательством Российской Федерации требования информационной безопасности и требования о защите персональных данных.</w:t>
      </w:r>
    </w:p>
    <w:p w:rsidR="00BC33F4" w:rsidRDefault="00C645B9">
      <w:pPr>
        <w:tabs>
          <w:tab w:val="left" w:pos="720"/>
          <w:tab w:val="left" w:pos="900"/>
          <w:tab w:val="left" w:pos="1080"/>
          <w:tab w:val="left" w:pos="1260"/>
        </w:tabs>
        <w:spacing w:line="247" w:lineRule="auto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10. Главный специалист – эксперт </w:t>
      </w:r>
      <w:r>
        <w:rPr>
          <w:spacing w:val="-4"/>
          <w:sz w:val="28"/>
          <w:szCs w:val="28"/>
        </w:rPr>
        <w:t xml:space="preserve">за неисполнение или ненадлежащее исполнение должностных обязанностей, несоблюдение ограничений и запретов, требований к служебному поведению, трудового законодательства и законодательства о государственной гражданской службе, установленных действующим законодательством Российской Федерации требований информационной безопасности и требований о защите персональных данных, невыполнение поручений непосредственного руководителя, использование в целях, не связанных с исполнением должностных обязанностей, находящегося в его распоряжении государственного имущества, в том числе ресурсов информационно-телекоммуникационной сети «Интернет», может </w:t>
      </w:r>
      <w:r>
        <w:rPr>
          <w:spacing w:val="-4"/>
          <w:sz w:val="28"/>
          <w:szCs w:val="28"/>
        </w:rPr>
        <w:br/>
        <w:t xml:space="preserve">быть привлечен к дисциплинарной ответственности в соответствии </w:t>
      </w:r>
      <w:r>
        <w:rPr>
          <w:spacing w:val="-4"/>
          <w:sz w:val="28"/>
          <w:szCs w:val="28"/>
        </w:rPr>
        <w:br/>
        <w:t>с законодательством Российской Федерации.</w:t>
      </w:r>
    </w:p>
    <w:p w:rsidR="00BC33F4" w:rsidRDefault="00C645B9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Главный специалист – эксперт  </w:t>
      </w:r>
      <w:r>
        <w:rPr>
          <w:spacing w:val="-4"/>
          <w:sz w:val="28"/>
          <w:szCs w:val="28"/>
        </w:rPr>
        <w:t>несет административную и материальную ответственность в соответствии с действующим законодательством.</w:t>
      </w:r>
    </w:p>
    <w:p w:rsidR="00BC33F4" w:rsidRDefault="00C645B9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Главный специалист – эксперт </w:t>
      </w:r>
      <w:r>
        <w:rPr>
          <w:spacing w:val="-4"/>
          <w:sz w:val="28"/>
          <w:szCs w:val="28"/>
        </w:rPr>
        <w:t>несет персональную ответственность:</w:t>
      </w:r>
    </w:p>
    <w:p w:rsidR="00BC33F4" w:rsidRDefault="00C645B9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- за качество подготовки проектов нормативных правовых актов Губернатора и Правительства Пензенской области по вопросам компетенции Министерства, 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нормативных правовых актов Министерства цифрового развития, транспорта и связи Пензенской области, соблюдение сроков их подготовки и согласования;</w:t>
      </w:r>
    </w:p>
    <w:p w:rsidR="00BC33F4" w:rsidRDefault="00C645B9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BC33F4" w:rsidRDefault="00C645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>. Перечень вопросов, по которым гражданский служащий</w:t>
      </w:r>
    </w:p>
    <w:p w:rsidR="00BC33F4" w:rsidRDefault="00C645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вправе или обязан самостоятельно принимать управленческие</w:t>
      </w:r>
    </w:p>
    <w:p w:rsidR="00BC33F4" w:rsidRDefault="00C645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иные решения</w:t>
      </w:r>
    </w:p>
    <w:p w:rsidR="00BC33F4" w:rsidRDefault="00BC33F4">
      <w:pPr>
        <w:ind w:firstLine="709"/>
        <w:jc w:val="center"/>
        <w:rPr>
          <w:b/>
          <w:sz w:val="28"/>
          <w:szCs w:val="28"/>
        </w:rPr>
      </w:pPr>
    </w:p>
    <w:p w:rsidR="00BC33F4" w:rsidRDefault="00C645B9">
      <w:pPr>
        <w:ind w:firstLine="720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11. При исполнении служебных обязанностей главный специалист – эксперт   </w:t>
      </w:r>
      <w:r>
        <w:rPr>
          <w:spacing w:val="-4"/>
          <w:sz w:val="28"/>
          <w:szCs w:val="28"/>
        </w:rPr>
        <w:t>вправе самостоятельно принимать решения по вопросам:</w:t>
      </w:r>
    </w:p>
    <w:p w:rsidR="00BC33F4" w:rsidRDefault="00C645B9">
      <w:pPr>
        <w:widowControl/>
        <w:numPr>
          <w:ilvl w:val="0"/>
          <w:numId w:val="8"/>
        </w:numPr>
        <w:tabs>
          <w:tab w:val="clear" w:pos="720"/>
          <w:tab w:val="left" w:pos="0"/>
          <w:tab w:val="left" w:pos="993"/>
          <w:tab w:val="left" w:pos="144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качестве члена комиссии (иного коллегиального органа) на заседаниях такого органа при голосовании  "за", "против" или "воздержался", а также высказывать свое мнение, в том числе заявлять особое мнение в письменной форме в соответствии с регламентом (порядком) работы такого органа;</w:t>
      </w:r>
    </w:p>
    <w:p w:rsidR="00BC33F4" w:rsidRDefault="00C645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 проведении переговоров с  руководством подведомственных  предприятий по вопросам выполнения производственных программ социального и финансово-экономического положения хозяйствующих  субъектов, содержания и использования  основных производственных фондов, перспективных планов развития;</w:t>
      </w:r>
    </w:p>
    <w:p w:rsidR="00BC33F4" w:rsidRDefault="00C645B9">
      <w:pPr>
        <w:widowControl/>
        <w:numPr>
          <w:ilvl w:val="0"/>
          <w:numId w:val="8"/>
        </w:numPr>
        <w:tabs>
          <w:tab w:val="clear" w:pos="720"/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реализации полномочий члена комиссии отдела (и иного коллегиального органа).</w:t>
      </w:r>
    </w:p>
    <w:p w:rsidR="00BC33F4" w:rsidRDefault="00C645B9">
      <w:pPr>
        <w:ind w:firstLine="720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12. При исполнении служебных обязанностей главный специалист – эксперт </w:t>
      </w:r>
      <w:r>
        <w:rPr>
          <w:spacing w:val="-4"/>
          <w:sz w:val="28"/>
          <w:szCs w:val="28"/>
        </w:rPr>
        <w:t>обязан самостоятельно принимать решения по вопросам:</w:t>
      </w:r>
    </w:p>
    <w:p w:rsidR="00BC33F4" w:rsidRDefault="00C645B9">
      <w:pPr>
        <w:widowControl/>
        <w:numPr>
          <w:ilvl w:val="0"/>
          <w:numId w:val="8"/>
        </w:numPr>
        <w:tabs>
          <w:tab w:val="clear" w:pos="720"/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 реализации прав представителя Министерства, которые указаны в соответствующей доверенности или ином уполномочивающем документе;</w:t>
      </w:r>
    </w:p>
    <w:p w:rsidR="00BC33F4" w:rsidRDefault="00C645B9">
      <w:pPr>
        <w:widowControl/>
        <w:numPr>
          <w:ilvl w:val="0"/>
          <w:numId w:val="8"/>
        </w:numPr>
        <w:tabs>
          <w:tab w:val="clear" w:pos="720"/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вопросам организации учета и хранения переданных ему на исполнение документов и материалов;</w:t>
      </w:r>
    </w:p>
    <w:p w:rsidR="00BC33F4" w:rsidRDefault="00C645B9">
      <w:pPr>
        <w:widowControl/>
        <w:numPr>
          <w:ilvl w:val="0"/>
          <w:numId w:val="8"/>
        </w:numPr>
        <w:tabs>
          <w:tab w:val="clear" w:pos="720"/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 распределении работы с документами и материалами между сотрудниками отдела;</w:t>
      </w:r>
    </w:p>
    <w:p w:rsidR="00BC33F4" w:rsidRDefault="00C645B9">
      <w:pPr>
        <w:widowControl/>
        <w:numPr>
          <w:ilvl w:val="0"/>
          <w:numId w:val="8"/>
        </w:numPr>
        <w:tabs>
          <w:tab w:val="clear" w:pos="720"/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 визировании проектов документов (решений), которые представили сотрудники отдела, в случае согласия с их содержанием;</w:t>
      </w:r>
    </w:p>
    <w:p w:rsidR="00BC33F4" w:rsidRDefault="00BC33F4">
      <w:pPr>
        <w:widowControl/>
        <w:tabs>
          <w:tab w:val="left" w:pos="993"/>
        </w:tabs>
        <w:spacing w:line="247" w:lineRule="auto"/>
        <w:ind w:firstLine="709"/>
        <w:jc w:val="both"/>
        <w:rPr>
          <w:sz w:val="28"/>
          <w:szCs w:val="28"/>
        </w:rPr>
      </w:pPr>
    </w:p>
    <w:p w:rsidR="00BC33F4" w:rsidRDefault="00C645B9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 Перечень вопросов, по которым гражданский служащий вправе или обязан участвовать при подготовке проектов нормативных</w:t>
      </w:r>
    </w:p>
    <w:p w:rsidR="00BC33F4" w:rsidRDefault="00C645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правовых актов и (или) проектов управленческих</w:t>
      </w:r>
    </w:p>
    <w:p w:rsidR="00BC33F4" w:rsidRDefault="00C645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иных решений</w:t>
      </w:r>
    </w:p>
    <w:p w:rsidR="00BC33F4" w:rsidRDefault="00BC33F4">
      <w:pPr>
        <w:ind w:firstLine="709"/>
        <w:jc w:val="center"/>
        <w:rPr>
          <w:b/>
          <w:sz w:val="28"/>
          <w:szCs w:val="28"/>
        </w:rPr>
      </w:pPr>
    </w:p>
    <w:p w:rsidR="00BC33F4" w:rsidRDefault="00C645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Главный специалист – эксперт  </w:t>
      </w:r>
      <w:r>
        <w:rPr>
          <w:spacing w:val="-4"/>
          <w:sz w:val="28"/>
          <w:szCs w:val="28"/>
        </w:rPr>
        <w:t>в соответствии со своей компетенцией вправе участвовать при подготовке (обсуждении)   проектов</w:t>
      </w:r>
      <w:r>
        <w:rPr>
          <w:sz w:val="28"/>
          <w:szCs w:val="28"/>
        </w:rPr>
        <w:t xml:space="preserve"> нормативных правовых актов и проектов решений, относящихся к ведению Министерства цифрового развития, транспорта и связи Пензенской области.  </w:t>
      </w:r>
    </w:p>
    <w:p w:rsidR="00BC33F4" w:rsidRDefault="00C645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Главный специалист – эксперт </w:t>
      </w:r>
      <w:r>
        <w:rPr>
          <w:spacing w:val="-4"/>
          <w:sz w:val="28"/>
          <w:szCs w:val="28"/>
        </w:rPr>
        <w:t xml:space="preserve">в соответствии со своей компетенцией обязан участвовать при подготовке (обсуждении)  проектов </w:t>
      </w:r>
      <w:r>
        <w:rPr>
          <w:sz w:val="28"/>
          <w:szCs w:val="28"/>
        </w:rPr>
        <w:t xml:space="preserve">   нормативных правовых актов и проектов решений по вопросам, входящим в его должностные обязанности.</w:t>
      </w:r>
    </w:p>
    <w:p w:rsidR="00BC33F4" w:rsidRDefault="00BC33F4">
      <w:pPr>
        <w:ind w:firstLine="720"/>
        <w:jc w:val="both"/>
        <w:rPr>
          <w:sz w:val="28"/>
          <w:szCs w:val="28"/>
        </w:rPr>
      </w:pPr>
    </w:p>
    <w:p w:rsidR="00BC33F4" w:rsidRDefault="00C645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>. Сроки и процедуры подготовки, рассмотрения проектов</w:t>
      </w:r>
    </w:p>
    <w:p w:rsidR="00BC33F4" w:rsidRDefault="00C645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управленческих и иных решений, порядок согласования</w:t>
      </w:r>
    </w:p>
    <w:p w:rsidR="00BC33F4" w:rsidRDefault="00C645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принятия данных решений</w:t>
      </w:r>
    </w:p>
    <w:p w:rsidR="00BC33F4" w:rsidRDefault="00BC33F4">
      <w:pPr>
        <w:ind w:firstLine="709"/>
        <w:jc w:val="center"/>
        <w:rPr>
          <w:b/>
          <w:sz w:val="28"/>
          <w:szCs w:val="28"/>
        </w:rPr>
      </w:pPr>
    </w:p>
    <w:p w:rsidR="00BC33F4" w:rsidRDefault="00C645B9">
      <w:pPr>
        <w:ind w:firstLine="720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15. Сроки и процедуры подготовки, рассмотрения проектов управленческих и иных решений, порядок согласования и принятия данных решений главным специалистом – экспертом   определяются в соответствии с Типовым регламентом взаимодействия федеральных органов исполнительной власти, утвержденным постановлением Правительства Российской Федерации от 19.01.2005 № 30 (с последующими изменениями), Типовым регламентом внутренней организации федеральных органов исполнительной власти, утвержденным постановлением Правительства Российской Федерации от 28.07.2005 № 452 (с последующими изменениями), Правилами делопроизводства в государственных органах, органах местного самоуправления, утвержденными приказом Федерального архивного агентства от 22.05.2019 № 71,</w:t>
      </w:r>
      <w:r>
        <w:rPr>
          <w:i/>
          <w:spacing w:val="-4"/>
          <w:sz w:val="18"/>
          <w:szCs w:val="18"/>
        </w:rPr>
        <w:t xml:space="preserve"> </w:t>
      </w:r>
      <w:r>
        <w:rPr>
          <w:sz w:val="28"/>
          <w:szCs w:val="28"/>
        </w:rPr>
        <w:t>а также иными нормативными правовыми актами Российской Федерации.</w:t>
      </w:r>
    </w:p>
    <w:p w:rsidR="00BC33F4" w:rsidRDefault="00BC33F4">
      <w:pPr>
        <w:jc w:val="center"/>
        <w:rPr>
          <w:b/>
          <w:sz w:val="28"/>
          <w:szCs w:val="28"/>
        </w:rPr>
      </w:pPr>
    </w:p>
    <w:p w:rsidR="00BC33F4" w:rsidRDefault="00C645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</w:t>
      </w:r>
      <w:r>
        <w:rPr>
          <w:b/>
          <w:sz w:val="28"/>
          <w:szCs w:val="28"/>
        </w:rPr>
        <w:t>. Порядок служебного взаимодействия</w:t>
      </w:r>
    </w:p>
    <w:p w:rsidR="00BC33F4" w:rsidRDefault="00BC33F4">
      <w:pPr>
        <w:ind w:firstLine="709"/>
        <w:jc w:val="center"/>
        <w:rPr>
          <w:b/>
          <w:sz w:val="28"/>
          <w:szCs w:val="28"/>
        </w:rPr>
      </w:pPr>
    </w:p>
    <w:p w:rsidR="00BC33F4" w:rsidRDefault="00C645B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Взаимодействие  главного специалиста – эксперта </w:t>
      </w:r>
      <w:r>
        <w:rPr>
          <w:i/>
          <w:spacing w:val="-4"/>
          <w:sz w:val="18"/>
          <w:szCs w:val="18"/>
        </w:rPr>
        <w:t xml:space="preserve"> </w:t>
      </w:r>
      <w:r>
        <w:rPr>
          <w:sz w:val="28"/>
          <w:szCs w:val="28"/>
        </w:rPr>
        <w:t xml:space="preserve">с гражданскими служащими Министерства цифрового развития, транспорта и связи Пензенской области, государственными служащими иных государственных органов, а также с другими гражданами и организациями строится в рамках деловых отношений на основе общих принципов служебного поведения государственных служащих, утвержденных Указом Президента Российской Федерации от 12.08.2002 № 885 «Об утверждении общих принципов служебного поведения государственных служащих» (с последующими изменениями), и требований к служебному поведению гражданского служащего, установленных статьей 18 Федерального закона от 27.07.2004 № 79-ФЗ «О государственной гражданской службе Российской Федерации» </w:t>
      </w:r>
      <w:r>
        <w:rPr>
          <w:sz w:val="28"/>
          <w:szCs w:val="28"/>
        </w:rPr>
        <w:br/>
        <w:t>(с последующими изменениями),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 также в соответствии с иными нормативными правовыми актами Российской Федерации.</w:t>
      </w:r>
    </w:p>
    <w:p w:rsidR="00BC33F4" w:rsidRDefault="00BC33F4">
      <w:pPr>
        <w:ind w:firstLine="720"/>
        <w:jc w:val="both"/>
        <w:rPr>
          <w:sz w:val="28"/>
          <w:szCs w:val="28"/>
        </w:rPr>
      </w:pPr>
    </w:p>
    <w:p w:rsidR="00BC33F4" w:rsidRDefault="00C645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VIII</w:t>
      </w:r>
      <w:r>
        <w:rPr>
          <w:b/>
          <w:sz w:val="28"/>
          <w:szCs w:val="28"/>
        </w:rPr>
        <w:t>. Перечень государственных услуг, оказываемых</w:t>
      </w:r>
    </w:p>
    <w:p w:rsidR="00BC33F4" w:rsidRDefault="00C645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гражданам и организациям</w:t>
      </w:r>
    </w:p>
    <w:p w:rsidR="00BC33F4" w:rsidRDefault="00C645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  Государственные услуги главным специалистом – экспертом не предоставляются.</w:t>
      </w:r>
    </w:p>
    <w:p w:rsidR="00BC33F4" w:rsidRDefault="00BC33F4">
      <w:pPr>
        <w:jc w:val="center"/>
        <w:rPr>
          <w:b/>
          <w:sz w:val="28"/>
          <w:szCs w:val="28"/>
        </w:rPr>
      </w:pPr>
    </w:p>
    <w:p w:rsidR="00BC33F4" w:rsidRDefault="00C645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IX</w:t>
      </w:r>
      <w:r>
        <w:rPr>
          <w:b/>
          <w:sz w:val="28"/>
          <w:szCs w:val="28"/>
        </w:rPr>
        <w:t>. Показатели эффективности и результативности</w:t>
      </w:r>
    </w:p>
    <w:p w:rsidR="00BC33F4" w:rsidRDefault="00C645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профессиональной служебной деятельности</w:t>
      </w:r>
    </w:p>
    <w:p w:rsidR="00BC33F4" w:rsidRDefault="00BC33F4">
      <w:pPr>
        <w:ind w:firstLine="709"/>
        <w:jc w:val="center"/>
        <w:rPr>
          <w:b/>
          <w:sz w:val="28"/>
          <w:szCs w:val="28"/>
        </w:rPr>
      </w:pPr>
    </w:p>
    <w:p w:rsidR="00BC33F4" w:rsidRDefault="00C645B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Эффективность и результативность профессиональной служебной деятельности главного специалиста – эксперта  оценивается по следующим показателям: </w:t>
      </w:r>
    </w:p>
    <w:p w:rsidR="00BC33F4" w:rsidRDefault="00C645B9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1) </w:t>
      </w:r>
      <w:r>
        <w:rPr>
          <w:sz w:val="28"/>
          <w:szCs w:val="28"/>
        </w:rPr>
        <w:t xml:space="preserve">планирование работы (расстановка приоритетов в работе, порядок </w:t>
      </w:r>
      <w:r>
        <w:rPr>
          <w:sz w:val="28"/>
          <w:szCs w:val="28"/>
        </w:rPr>
        <w:br/>
        <w:t>в документации);</w:t>
      </w:r>
    </w:p>
    <w:p w:rsidR="00BC33F4" w:rsidRDefault="00C645B9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2) </w:t>
      </w:r>
      <w:r>
        <w:rPr>
          <w:sz w:val="28"/>
          <w:szCs w:val="28"/>
        </w:rPr>
        <w:t>выполняемый объем работы (количество завершенной и текущей работы вне зависимости от качества);</w:t>
      </w:r>
    </w:p>
    <w:p w:rsidR="00BC33F4" w:rsidRDefault="00C645B9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3) </w:t>
      </w:r>
      <w:r>
        <w:rPr>
          <w:sz w:val="28"/>
          <w:szCs w:val="28"/>
        </w:rPr>
        <w:t>качество выполненной работы;</w:t>
      </w:r>
    </w:p>
    <w:p w:rsidR="00BC33F4" w:rsidRDefault="00C645B9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ответственность (исполнение обязанностей в срок с минимумом контроля);</w:t>
      </w:r>
    </w:p>
    <w:p w:rsidR="00BC33F4" w:rsidRDefault="00C645B9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дисциплина (соблюдение служебного распорядка и сроков выполнения работы)</w:t>
      </w:r>
    </w:p>
    <w:p w:rsidR="00BC33F4" w:rsidRDefault="00C645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исполнение обязанностей в срок с минимумом контроля,</w:t>
      </w:r>
    </w:p>
    <w:p w:rsidR="00BC33F4" w:rsidRDefault="00C645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самостоятельность (способность выполнять задания без жесткого контроля),</w:t>
      </w:r>
    </w:p>
    <w:p w:rsidR="00BC33F4" w:rsidRDefault="00C645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своевременность и качество предоставления отчетов и информации по вопросам, отнесенным к компетенции главного специалиста – эксперта;</w:t>
      </w:r>
    </w:p>
    <w:p w:rsidR="00BC33F4" w:rsidRDefault="00C645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 дисциплина (соблюдение служебного распорядка и сроков выполнения работы).</w:t>
      </w:r>
    </w:p>
    <w:p w:rsidR="00BC33F4" w:rsidRDefault="00BC33F4">
      <w:pPr>
        <w:ind w:firstLine="720"/>
        <w:jc w:val="both"/>
        <w:rPr>
          <w:sz w:val="28"/>
          <w:szCs w:val="28"/>
        </w:rPr>
      </w:pPr>
    </w:p>
    <w:p w:rsidR="00BC33F4" w:rsidRDefault="00C645B9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 цифровой трансформации Министерства цифрового развития, транспорта и связи Пензенской области</w:t>
      </w:r>
    </w:p>
    <w:p w:rsidR="00BC33F4" w:rsidRDefault="00BC33F4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</w:p>
    <w:tbl>
      <w:tblPr>
        <w:tblW w:w="9463" w:type="dxa"/>
        <w:tblInd w:w="216" w:type="dxa"/>
        <w:tblLayout w:type="fixed"/>
        <w:tblLook w:val="04A0"/>
      </w:tblPr>
      <w:tblGrid>
        <w:gridCol w:w="3040"/>
        <w:gridCol w:w="642"/>
        <w:gridCol w:w="2856"/>
        <w:gridCol w:w="680"/>
        <w:gridCol w:w="2245"/>
      </w:tblGrid>
      <w:tr w:rsidR="00BC33F4">
        <w:tc>
          <w:tcPr>
            <w:tcW w:w="3040" w:type="dxa"/>
            <w:tcBorders>
              <w:bottom w:val="single" w:sz="4" w:space="0" w:color="000000"/>
            </w:tcBorders>
            <w:shd w:val="clear" w:color="auto" w:fill="auto"/>
          </w:tcPr>
          <w:p w:rsidR="00BC33F4" w:rsidRDefault="00BC33F4">
            <w:pPr>
              <w:rPr>
                <w:sz w:val="28"/>
                <w:szCs w:val="28"/>
              </w:rPr>
            </w:pPr>
          </w:p>
        </w:tc>
        <w:tc>
          <w:tcPr>
            <w:tcW w:w="642" w:type="dxa"/>
            <w:shd w:val="clear" w:color="auto" w:fill="auto"/>
          </w:tcPr>
          <w:p w:rsidR="00BC33F4" w:rsidRDefault="00BC33F4">
            <w:pPr>
              <w:rPr>
                <w:sz w:val="28"/>
                <w:szCs w:val="28"/>
              </w:rPr>
            </w:pPr>
          </w:p>
        </w:tc>
        <w:tc>
          <w:tcPr>
            <w:tcW w:w="2856" w:type="dxa"/>
            <w:tcBorders>
              <w:bottom w:val="single" w:sz="4" w:space="0" w:color="000000"/>
            </w:tcBorders>
            <w:shd w:val="clear" w:color="auto" w:fill="auto"/>
          </w:tcPr>
          <w:p w:rsidR="00BC33F4" w:rsidRDefault="00001F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80" w:type="dxa"/>
            <w:shd w:val="clear" w:color="auto" w:fill="auto"/>
          </w:tcPr>
          <w:p w:rsidR="00BC33F4" w:rsidRDefault="00BC33F4">
            <w:pPr>
              <w:rPr>
                <w:sz w:val="28"/>
                <w:szCs w:val="28"/>
              </w:rPr>
            </w:pPr>
          </w:p>
        </w:tc>
        <w:tc>
          <w:tcPr>
            <w:tcW w:w="2245" w:type="dxa"/>
            <w:tcBorders>
              <w:bottom w:val="single" w:sz="4" w:space="0" w:color="000000"/>
            </w:tcBorders>
            <w:shd w:val="clear" w:color="auto" w:fill="auto"/>
          </w:tcPr>
          <w:p w:rsidR="00BC33F4" w:rsidRDefault="00BC33F4">
            <w:pPr>
              <w:rPr>
                <w:sz w:val="28"/>
                <w:szCs w:val="28"/>
              </w:rPr>
            </w:pPr>
          </w:p>
        </w:tc>
      </w:tr>
      <w:tr w:rsidR="00BC33F4">
        <w:tc>
          <w:tcPr>
            <w:tcW w:w="3040" w:type="dxa"/>
            <w:tcBorders>
              <w:top w:val="single" w:sz="4" w:space="0" w:color="000000"/>
            </w:tcBorders>
            <w:shd w:val="clear" w:color="auto" w:fill="auto"/>
          </w:tcPr>
          <w:p w:rsidR="00BC33F4" w:rsidRDefault="00C645B9">
            <w:pPr>
              <w:jc w:val="center"/>
            </w:pPr>
            <w:r>
              <w:t>(подпись)</w:t>
            </w:r>
          </w:p>
        </w:tc>
        <w:tc>
          <w:tcPr>
            <w:tcW w:w="642" w:type="dxa"/>
            <w:shd w:val="clear" w:color="auto" w:fill="auto"/>
          </w:tcPr>
          <w:p w:rsidR="00BC33F4" w:rsidRDefault="00BC33F4">
            <w:pPr>
              <w:jc w:val="center"/>
            </w:pPr>
          </w:p>
        </w:tc>
        <w:tc>
          <w:tcPr>
            <w:tcW w:w="2856" w:type="dxa"/>
            <w:tcBorders>
              <w:top w:val="single" w:sz="4" w:space="0" w:color="000000"/>
            </w:tcBorders>
            <w:shd w:val="clear" w:color="auto" w:fill="auto"/>
          </w:tcPr>
          <w:p w:rsidR="00BC33F4" w:rsidRDefault="00C645B9">
            <w:pPr>
              <w:jc w:val="center"/>
            </w:pPr>
            <w:r>
              <w:t>(Ф.И.О.)</w:t>
            </w:r>
          </w:p>
        </w:tc>
        <w:tc>
          <w:tcPr>
            <w:tcW w:w="680" w:type="dxa"/>
            <w:shd w:val="clear" w:color="auto" w:fill="auto"/>
          </w:tcPr>
          <w:p w:rsidR="00BC33F4" w:rsidRDefault="00BC33F4">
            <w:pPr>
              <w:jc w:val="center"/>
            </w:pPr>
          </w:p>
        </w:tc>
        <w:tc>
          <w:tcPr>
            <w:tcW w:w="2245" w:type="dxa"/>
            <w:tcBorders>
              <w:top w:val="single" w:sz="4" w:space="0" w:color="000000"/>
            </w:tcBorders>
            <w:shd w:val="clear" w:color="auto" w:fill="auto"/>
          </w:tcPr>
          <w:p w:rsidR="00BC33F4" w:rsidRDefault="00C645B9">
            <w:pPr>
              <w:jc w:val="center"/>
            </w:pPr>
            <w:r>
              <w:t>(дата)</w:t>
            </w:r>
          </w:p>
        </w:tc>
      </w:tr>
    </w:tbl>
    <w:p w:rsidR="00BC33F4" w:rsidRDefault="00BC33F4">
      <w:pPr>
        <w:jc w:val="both"/>
      </w:pPr>
    </w:p>
    <w:p w:rsidR="00BC33F4" w:rsidRDefault="00C645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Согласовано: </w:t>
      </w:r>
    </w:p>
    <w:p w:rsidR="00BC33F4" w:rsidRDefault="00C645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56F11">
        <w:rPr>
          <w:sz w:val="28"/>
          <w:szCs w:val="28"/>
        </w:rPr>
        <w:tab/>
      </w:r>
      <w:r>
        <w:rPr>
          <w:sz w:val="28"/>
          <w:szCs w:val="28"/>
        </w:rPr>
        <w:t xml:space="preserve">Главный специалист – эксперт отдела бухгалтерского учета, правовой и кадровой работы  Министерства цифрового развития, транспорта и связи Пензенской области  </w:t>
      </w:r>
    </w:p>
    <w:p w:rsidR="00BC33F4" w:rsidRDefault="00BC33F4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</w:p>
    <w:tbl>
      <w:tblPr>
        <w:tblW w:w="9463" w:type="dxa"/>
        <w:tblInd w:w="216" w:type="dxa"/>
        <w:tblLayout w:type="fixed"/>
        <w:tblLook w:val="04A0"/>
      </w:tblPr>
      <w:tblGrid>
        <w:gridCol w:w="3048"/>
        <w:gridCol w:w="648"/>
        <w:gridCol w:w="2837"/>
        <w:gridCol w:w="674"/>
        <w:gridCol w:w="2256"/>
      </w:tblGrid>
      <w:tr w:rsidR="00BC33F4">
        <w:tc>
          <w:tcPr>
            <w:tcW w:w="3048" w:type="dxa"/>
            <w:tcBorders>
              <w:bottom w:val="single" w:sz="4" w:space="0" w:color="000000"/>
            </w:tcBorders>
            <w:shd w:val="clear" w:color="auto" w:fill="auto"/>
          </w:tcPr>
          <w:p w:rsidR="00BC33F4" w:rsidRDefault="00BC33F4">
            <w:pPr>
              <w:rPr>
                <w:sz w:val="28"/>
                <w:szCs w:val="28"/>
              </w:rPr>
            </w:pPr>
          </w:p>
        </w:tc>
        <w:tc>
          <w:tcPr>
            <w:tcW w:w="648" w:type="dxa"/>
            <w:shd w:val="clear" w:color="auto" w:fill="auto"/>
          </w:tcPr>
          <w:p w:rsidR="00BC33F4" w:rsidRDefault="00BC33F4">
            <w:pPr>
              <w:rPr>
                <w:sz w:val="28"/>
                <w:szCs w:val="28"/>
              </w:rPr>
            </w:pPr>
          </w:p>
        </w:tc>
        <w:tc>
          <w:tcPr>
            <w:tcW w:w="2837" w:type="dxa"/>
            <w:tcBorders>
              <w:bottom w:val="single" w:sz="4" w:space="0" w:color="000000"/>
            </w:tcBorders>
            <w:shd w:val="clear" w:color="auto" w:fill="auto"/>
          </w:tcPr>
          <w:p w:rsidR="00BC33F4" w:rsidRDefault="00001F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74" w:type="dxa"/>
            <w:shd w:val="clear" w:color="auto" w:fill="auto"/>
          </w:tcPr>
          <w:p w:rsidR="00BC33F4" w:rsidRDefault="00BC33F4">
            <w:pPr>
              <w:rPr>
                <w:sz w:val="28"/>
                <w:szCs w:val="28"/>
              </w:rPr>
            </w:pPr>
          </w:p>
        </w:tc>
        <w:tc>
          <w:tcPr>
            <w:tcW w:w="2256" w:type="dxa"/>
            <w:tcBorders>
              <w:bottom w:val="single" w:sz="4" w:space="0" w:color="000000"/>
            </w:tcBorders>
            <w:shd w:val="clear" w:color="auto" w:fill="auto"/>
          </w:tcPr>
          <w:p w:rsidR="00BC33F4" w:rsidRDefault="00BC33F4">
            <w:pPr>
              <w:rPr>
                <w:sz w:val="28"/>
                <w:szCs w:val="28"/>
              </w:rPr>
            </w:pPr>
          </w:p>
        </w:tc>
      </w:tr>
      <w:tr w:rsidR="00BC33F4">
        <w:tc>
          <w:tcPr>
            <w:tcW w:w="3048" w:type="dxa"/>
            <w:tcBorders>
              <w:top w:val="single" w:sz="4" w:space="0" w:color="000000"/>
            </w:tcBorders>
            <w:shd w:val="clear" w:color="auto" w:fill="auto"/>
          </w:tcPr>
          <w:p w:rsidR="00BC33F4" w:rsidRDefault="00C645B9">
            <w:pPr>
              <w:jc w:val="center"/>
            </w:pPr>
            <w:r>
              <w:t>(подпись)</w:t>
            </w:r>
          </w:p>
        </w:tc>
        <w:tc>
          <w:tcPr>
            <w:tcW w:w="648" w:type="dxa"/>
            <w:shd w:val="clear" w:color="auto" w:fill="auto"/>
          </w:tcPr>
          <w:p w:rsidR="00BC33F4" w:rsidRDefault="00BC33F4">
            <w:pPr>
              <w:jc w:val="center"/>
            </w:pPr>
          </w:p>
        </w:tc>
        <w:tc>
          <w:tcPr>
            <w:tcW w:w="2837" w:type="dxa"/>
            <w:tcBorders>
              <w:top w:val="single" w:sz="4" w:space="0" w:color="000000"/>
            </w:tcBorders>
            <w:shd w:val="clear" w:color="auto" w:fill="auto"/>
          </w:tcPr>
          <w:p w:rsidR="00BC33F4" w:rsidRDefault="00C645B9">
            <w:pPr>
              <w:jc w:val="center"/>
            </w:pPr>
            <w:r>
              <w:t>(Ф.И.О.)</w:t>
            </w:r>
          </w:p>
        </w:tc>
        <w:tc>
          <w:tcPr>
            <w:tcW w:w="674" w:type="dxa"/>
            <w:shd w:val="clear" w:color="auto" w:fill="auto"/>
          </w:tcPr>
          <w:p w:rsidR="00BC33F4" w:rsidRDefault="00BC33F4">
            <w:pPr>
              <w:jc w:val="center"/>
            </w:pPr>
          </w:p>
        </w:tc>
        <w:tc>
          <w:tcPr>
            <w:tcW w:w="2256" w:type="dxa"/>
            <w:tcBorders>
              <w:top w:val="single" w:sz="4" w:space="0" w:color="000000"/>
            </w:tcBorders>
            <w:shd w:val="clear" w:color="auto" w:fill="auto"/>
          </w:tcPr>
          <w:p w:rsidR="00BC33F4" w:rsidRDefault="00C645B9">
            <w:pPr>
              <w:jc w:val="center"/>
            </w:pPr>
            <w:r>
              <w:t>(дата)</w:t>
            </w:r>
          </w:p>
        </w:tc>
      </w:tr>
    </w:tbl>
    <w:p w:rsidR="00BC33F4" w:rsidRDefault="00BC33F4">
      <w:pPr>
        <w:pStyle w:val="ConsPlusNonformat"/>
        <w:widowControl/>
        <w:tabs>
          <w:tab w:val="center" w:pos="900"/>
          <w:tab w:val="center" w:pos="3420"/>
          <w:tab w:val="center" w:pos="6480"/>
        </w:tabs>
        <w:rPr>
          <w:rFonts w:ascii="Times New Roman" w:hAnsi="Times New Roman" w:cs="Times New Roman"/>
          <w:sz w:val="24"/>
          <w:szCs w:val="24"/>
        </w:rPr>
      </w:pPr>
    </w:p>
    <w:p w:rsidR="00BC33F4" w:rsidRDefault="00BC33F4">
      <w:pPr>
        <w:pStyle w:val="ConsPlusNonformat"/>
        <w:widowControl/>
        <w:tabs>
          <w:tab w:val="center" w:pos="900"/>
          <w:tab w:val="center" w:pos="3420"/>
          <w:tab w:val="center" w:pos="6480"/>
        </w:tabs>
        <w:rPr>
          <w:rFonts w:ascii="Times New Roman" w:hAnsi="Times New Roman" w:cs="Times New Roman"/>
          <w:sz w:val="24"/>
          <w:szCs w:val="24"/>
        </w:rPr>
      </w:pPr>
    </w:p>
    <w:p w:rsidR="00B56F11" w:rsidRDefault="00B56F11" w:rsidP="00B56F1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Главный специалист – эксперт отдела бухгалтерского учета, правовой и кадровой работы  Министерства цифрового развития, транспорта и связи Пензенской области  </w:t>
      </w:r>
    </w:p>
    <w:p w:rsidR="00B56F11" w:rsidRDefault="00B56F11" w:rsidP="00B56F11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</w:p>
    <w:tbl>
      <w:tblPr>
        <w:tblW w:w="9463" w:type="dxa"/>
        <w:tblInd w:w="216" w:type="dxa"/>
        <w:tblLayout w:type="fixed"/>
        <w:tblLook w:val="04A0"/>
      </w:tblPr>
      <w:tblGrid>
        <w:gridCol w:w="3048"/>
        <w:gridCol w:w="648"/>
        <w:gridCol w:w="2837"/>
        <w:gridCol w:w="674"/>
        <w:gridCol w:w="2256"/>
      </w:tblGrid>
      <w:tr w:rsidR="00B56F11" w:rsidTr="0021574E">
        <w:tc>
          <w:tcPr>
            <w:tcW w:w="3048" w:type="dxa"/>
            <w:tcBorders>
              <w:bottom w:val="single" w:sz="4" w:space="0" w:color="000000"/>
            </w:tcBorders>
            <w:shd w:val="clear" w:color="auto" w:fill="auto"/>
          </w:tcPr>
          <w:p w:rsidR="00B56F11" w:rsidRDefault="00B56F11" w:rsidP="0021574E">
            <w:pPr>
              <w:rPr>
                <w:sz w:val="28"/>
                <w:szCs w:val="28"/>
              </w:rPr>
            </w:pPr>
          </w:p>
        </w:tc>
        <w:tc>
          <w:tcPr>
            <w:tcW w:w="648" w:type="dxa"/>
            <w:shd w:val="clear" w:color="auto" w:fill="auto"/>
          </w:tcPr>
          <w:p w:rsidR="00B56F11" w:rsidRDefault="00B56F11" w:rsidP="0021574E">
            <w:pPr>
              <w:rPr>
                <w:sz w:val="28"/>
                <w:szCs w:val="28"/>
              </w:rPr>
            </w:pPr>
          </w:p>
        </w:tc>
        <w:tc>
          <w:tcPr>
            <w:tcW w:w="2837" w:type="dxa"/>
            <w:tcBorders>
              <w:bottom w:val="single" w:sz="4" w:space="0" w:color="000000"/>
            </w:tcBorders>
            <w:shd w:val="clear" w:color="auto" w:fill="auto"/>
          </w:tcPr>
          <w:p w:rsidR="00B56F11" w:rsidRDefault="00001F62" w:rsidP="00B56F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74" w:type="dxa"/>
            <w:shd w:val="clear" w:color="auto" w:fill="auto"/>
          </w:tcPr>
          <w:p w:rsidR="00B56F11" w:rsidRDefault="00B56F11" w:rsidP="0021574E">
            <w:pPr>
              <w:rPr>
                <w:sz w:val="28"/>
                <w:szCs w:val="28"/>
              </w:rPr>
            </w:pPr>
          </w:p>
        </w:tc>
        <w:tc>
          <w:tcPr>
            <w:tcW w:w="2256" w:type="dxa"/>
            <w:tcBorders>
              <w:bottom w:val="single" w:sz="4" w:space="0" w:color="000000"/>
            </w:tcBorders>
            <w:shd w:val="clear" w:color="auto" w:fill="auto"/>
          </w:tcPr>
          <w:p w:rsidR="00B56F11" w:rsidRDefault="00B56F11" w:rsidP="0021574E">
            <w:pPr>
              <w:rPr>
                <w:sz w:val="28"/>
                <w:szCs w:val="28"/>
              </w:rPr>
            </w:pPr>
          </w:p>
        </w:tc>
      </w:tr>
      <w:tr w:rsidR="00B56F11" w:rsidTr="0021574E">
        <w:tc>
          <w:tcPr>
            <w:tcW w:w="3048" w:type="dxa"/>
            <w:tcBorders>
              <w:top w:val="single" w:sz="4" w:space="0" w:color="000000"/>
            </w:tcBorders>
            <w:shd w:val="clear" w:color="auto" w:fill="auto"/>
          </w:tcPr>
          <w:p w:rsidR="00B56F11" w:rsidRDefault="00B56F11" w:rsidP="0021574E">
            <w:pPr>
              <w:jc w:val="center"/>
            </w:pPr>
            <w:r>
              <w:t>(подпись)</w:t>
            </w:r>
          </w:p>
        </w:tc>
        <w:tc>
          <w:tcPr>
            <w:tcW w:w="648" w:type="dxa"/>
            <w:shd w:val="clear" w:color="auto" w:fill="auto"/>
          </w:tcPr>
          <w:p w:rsidR="00B56F11" w:rsidRDefault="00B56F11" w:rsidP="0021574E">
            <w:pPr>
              <w:jc w:val="center"/>
            </w:pPr>
          </w:p>
        </w:tc>
        <w:tc>
          <w:tcPr>
            <w:tcW w:w="2837" w:type="dxa"/>
            <w:tcBorders>
              <w:top w:val="single" w:sz="4" w:space="0" w:color="000000"/>
            </w:tcBorders>
            <w:shd w:val="clear" w:color="auto" w:fill="auto"/>
          </w:tcPr>
          <w:p w:rsidR="00B56F11" w:rsidRDefault="00B56F11" w:rsidP="0021574E">
            <w:pPr>
              <w:jc w:val="center"/>
            </w:pPr>
            <w:r>
              <w:t>(Ф.И.О.)</w:t>
            </w:r>
          </w:p>
        </w:tc>
        <w:tc>
          <w:tcPr>
            <w:tcW w:w="674" w:type="dxa"/>
            <w:shd w:val="clear" w:color="auto" w:fill="auto"/>
          </w:tcPr>
          <w:p w:rsidR="00B56F11" w:rsidRDefault="00B56F11" w:rsidP="0021574E">
            <w:pPr>
              <w:jc w:val="center"/>
            </w:pPr>
          </w:p>
        </w:tc>
        <w:tc>
          <w:tcPr>
            <w:tcW w:w="2256" w:type="dxa"/>
            <w:tcBorders>
              <w:top w:val="single" w:sz="4" w:space="0" w:color="000000"/>
            </w:tcBorders>
            <w:shd w:val="clear" w:color="auto" w:fill="auto"/>
          </w:tcPr>
          <w:p w:rsidR="00B56F11" w:rsidRDefault="00B56F11" w:rsidP="0021574E">
            <w:pPr>
              <w:jc w:val="center"/>
            </w:pPr>
            <w:r>
              <w:t>(дата)</w:t>
            </w:r>
          </w:p>
        </w:tc>
      </w:tr>
    </w:tbl>
    <w:p w:rsidR="00B56F11" w:rsidRDefault="00B56F11" w:rsidP="00B56F11">
      <w:pPr>
        <w:pStyle w:val="ConsPlusNonformat"/>
        <w:widowControl/>
        <w:tabs>
          <w:tab w:val="center" w:pos="900"/>
          <w:tab w:val="center" w:pos="3420"/>
          <w:tab w:val="center" w:pos="6480"/>
        </w:tabs>
        <w:rPr>
          <w:rFonts w:ascii="Times New Roman" w:hAnsi="Times New Roman" w:cs="Times New Roman"/>
          <w:sz w:val="24"/>
          <w:szCs w:val="24"/>
        </w:rPr>
      </w:pPr>
    </w:p>
    <w:p w:rsidR="00BC33F4" w:rsidRDefault="00C645B9">
      <w:pPr>
        <w:jc w:val="center"/>
        <w:outlineLvl w:val="1"/>
        <w:rPr>
          <w:sz w:val="28"/>
          <w:szCs w:val="28"/>
        </w:rPr>
      </w:pPr>
      <w:r>
        <w:br w:type="page"/>
      </w:r>
    </w:p>
    <w:p w:rsidR="00BC33F4" w:rsidRDefault="00C645B9">
      <w:pPr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Лист ознакомления</w:t>
      </w:r>
    </w:p>
    <w:p w:rsidR="00BC33F4" w:rsidRDefault="00BC33F4">
      <w:pPr>
        <w:rPr>
          <w:sz w:val="28"/>
          <w:szCs w:val="28"/>
        </w:rPr>
      </w:pPr>
    </w:p>
    <w:tbl>
      <w:tblPr>
        <w:tblW w:w="9983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38"/>
        <w:gridCol w:w="2295"/>
        <w:gridCol w:w="2522"/>
        <w:gridCol w:w="2154"/>
        <w:gridCol w:w="2274"/>
      </w:tblGrid>
      <w:tr w:rsidR="00BC33F4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F4" w:rsidRDefault="00C645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F4" w:rsidRDefault="00C645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F4" w:rsidRDefault="00C645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и подпись </w:t>
            </w:r>
            <w:r>
              <w:rPr>
                <w:sz w:val="28"/>
                <w:szCs w:val="28"/>
              </w:rPr>
              <w:br/>
              <w:t>в ознакомлении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F4" w:rsidRDefault="00C645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и номер приказа о назначении </w:t>
            </w:r>
            <w:r>
              <w:rPr>
                <w:sz w:val="28"/>
                <w:szCs w:val="28"/>
              </w:rPr>
              <w:br/>
              <w:t>на должность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F4" w:rsidRDefault="00C645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и номер приказа </w:t>
            </w:r>
            <w:r>
              <w:rPr>
                <w:sz w:val="28"/>
                <w:szCs w:val="28"/>
              </w:rPr>
              <w:br/>
              <w:t>об освобождении от должности</w:t>
            </w:r>
          </w:p>
        </w:tc>
      </w:tr>
      <w:tr w:rsidR="00BC33F4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F4" w:rsidRDefault="00BC33F4">
            <w:pPr>
              <w:rPr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F4" w:rsidRDefault="00BC33F4">
            <w:pPr>
              <w:rPr>
                <w:sz w:val="28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F4" w:rsidRDefault="00BC33F4">
            <w:pPr>
              <w:rPr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F4" w:rsidRDefault="00BC33F4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F4" w:rsidRDefault="00BC33F4">
            <w:pPr>
              <w:rPr>
                <w:sz w:val="28"/>
                <w:szCs w:val="28"/>
              </w:rPr>
            </w:pPr>
          </w:p>
        </w:tc>
      </w:tr>
      <w:tr w:rsidR="00BC33F4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F4" w:rsidRDefault="00BC33F4">
            <w:pPr>
              <w:rPr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F4" w:rsidRDefault="00BC33F4">
            <w:pPr>
              <w:rPr>
                <w:sz w:val="28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F4" w:rsidRDefault="00BC33F4">
            <w:pPr>
              <w:rPr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F4" w:rsidRDefault="00BC33F4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F4" w:rsidRDefault="00BC33F4">
            <w:pPr>
              <w:rPr>
                <w:sz w:val="28"/>
                <w:szCs w:val="28"/>
              </w:rPr>
            </w:pPr>
          </w:p>
        </w:tc>
      </w:tr>
    </w:tbl>
    <w:p w:rsidR="00BC33F4" w:rsidRDefault="00BC33F4">
      <w:pPr>
        <w:widowControl/>
        <w:tabs>
          <w:tab w:val="center" w:pos="900"/>
          <w:tab w:val="center" w:pos="3420"/>
          <w:tab w:val="center" w:pos="6480"/>
        </w:tabs>
        <w:rPr>
          <w:sz w:val="28"/>
          <w:szCs w:val="28"/>
        </w:rPr>
      </w:pPr>
    </w:p>
    <w:sectPr w:rsidR="00BC33F4" w:rsidSect="00BC33F4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0567" w:rsidRDefault="00430567" w:rsidP="00BC33F4">
      <w:r>
        <w:separator/>
      </w:r>
    </w:p>
  </w:endnote>
  <w:endnote w:type="continuationSeparator" w:id="0">
    <w:p w:rsidR="00430567" w:rsidRDefault="00430567" w:rsidP="00BC33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">
    <w:altName w:val="Times New Roman"/>
    <w:panose1 w:val="020B0502040504020204"/>
    <w:charset w:val="CC"/>
    <w:family w:val="swiss"/>
    <w:pitch w:val="variable"/>
    <w:sig w:usb0="E00002FF" w:usb1="4000201F" w:usb2="08000029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33F4" w:rsidRDefault="00BC33F4">
    <w:pPr>
      <w:pStyle w:val="Footer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0567" w:rsidRDefault="00430567" w:rsidP="00BC33F4">
      <w:r>
        <w:separator/>
      </w:r>
    </w:p>
  </w:footnote>
  <w:footnote w:type="continuationSeparator" w:id="0">
    <w:p w:rsidR="00430567" w:rsidRDefault="00430567" w:rsidP="00BC33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9126017"/>
      <w:docPartObj>
        <w:docPartGallery w:val="Page Numbers (Top of Page)"/>
        <w:docPartUnique/>
      </w:docPartObj>
    </w:sdtPr>
    <w:sdtContent>
      <w:p w:rsidR="00BC33F4" w:rsidRDefault="00517D46">
        <w:pPr>
          <w:pStyle w:val="Header"/>
          <w:jc w:val="center"/>
        </w:pPr>
        <w:r>
          <w:fldChar w:fldCharType="begin"/>
        </w:r>
        <w:r w:rsidR="00C645B9">
          <w:instrText xml:space="preserve"> PAGE </w:instrText>
        </w:r>
        <w:r>
          <w:fldChar w:fldCharType="separate"/>
        </w:r>
        <w:r w:rsidR="00430567">
          <w:rPr>
            <w:noProof/>
          </w:rPr>
          <w:t>1</w:t>
        </w:r>
        <w:r>
          <w:fldChar w:fldCharType="end"/>
        </w:r>
      </w:p>
    </w:sdtContent>
  </w:sdt>
  <w:p w:rsidR="00BC33F4" w:rsidRDefault="00BC33F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162B4"/>
    <w:multiLevelType w:val="multilevel"/>
    <w:tmpl w:val="9BEE6DF0"/>
    <w:lvl w:ilvl="0">
      <w:start w:val="1"/>
      <w:numFmt w:val="decimal"/>
      <w:lvlText w:val="%1)"/>
      <w:lvlJc w:val="left"/>
      <w:pPr>
        <w:tabs>
          <w:tab w:val="num" w:pos="993"/>
        </w:tabs>
        <w:ind w:left="993" w:firstLine="0"/>
      </w:pPr>
      <w:rPr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1">
    <w:nsid w:val="06B87A38"/>
    <w:multiLevelType w:val="multilevel"/>
    <w:tmpl w:val="316A029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061CAB"/>
    <w:multiLevelType w:val="multilevel"/>
    <w:tmpl w:val="00DC340C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Times New Roman" w:hAnsi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20D24DF8"/>
    <w:multiLevelType w:val="multilevel"/>
    <w:tmpl w:val="014E5DB4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">
    <w:nsid w:val="23373AF7"/>
    <w:multiLevelType w:val="multilevel"/>
    <w:tmpl w:val="AD7C0CE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287C4C25"/>
    <w:multiLevelType w:val="multilevel"/>
    <w:tmpl w:val="DB9A6774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6">
    <w:nsid w:val="4B460834"/>
    <w:multiLevelType w:val="multilevel"/>
    <w:tmpl w:val="C6CC375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62F81298"/>
    <w:multiLevelType w:val="multilevel"/>
    <w:tmpl w:val="2BD62F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79D65F13"/>
    <w:multiLevelType w:val="multilevel"/>
    <w:tmpl w:val="39C0CD0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7CF93F38"/>
    <w:multiLevelType w:val="multilevel"/>
    <w:tmpl w:val="1A1050E0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8"/>
  </w:num>
  <w:num w:numId="5">
    <w:abstractNumId w:val="6"/>
  </w:num>
  <w:num w:numId="6">
    <w:abstractNumId w:val="4"/>
  </w:num>
  <w:num w:numId="7">
    <w:abstractNumId w:val="0"/>
  </w:num>
  <w:num w:numId="8">
    <w:abstractNumId w:val="1"/>
  </w:num>
  <w:num w:numId="9">
    <w:abstractNumId w:val="7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C33F4"/>
    <w:rsid w:val="00001F62"/>
    <w:rsid w:val="00047BF8"/>
    <w:rsid w:val="00302753"/>
    <w:rsid w:val="003B3630"/>
    <w:rsid w:val="00430567"/>
    <w:rsid w:val="004947E1"/>
    <w:rsid w:val="00517D46"/>
    <w:rsid w:val="00566B27"/>
    <w:rsid w:val="006048DD"/>
    <w:rsid w:val="00723638"/>
    <w:rsid w:val="0090390B"/>
    <w:rsid w:val="00A05A93"/>
    <w:rsid w:val="00A24608"/>
    <w:rsid w:val="00AD6CEA"/>
    <w:rsid w:val="00B557B1"/>
    <w:rsid w:val="00B56F11"/>
    <w:rsid w:val="00BC33F4"/>
    <w:rsid w:val="00C645B9"/>
    <w:rsid w:val="00C923E7"/>
    <w:rsid w:val="00CA2B83"/>
    <w:rsid w:val="00CF465F"/>
    <w:rsid w:val="00E707E4"/>
    <w:rsid w:val="00EE1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C27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6">
    <w:name w:val="Heading 6"/>
    <w:basedOn w:val="a"/>
    <w:next w:val="a"/>
    <w:link w:val="6"/>
    <w:qFormat/>
    <w:rsid w:val="002A3C27"/>
    <w:pPr>
      <w:widowControl/>
      <w:spacing w:before="240" w:after="60"/>
      <w:jc w:val="center"/>
      <w:outlineLvl w:val="5"/>
    </w:pPr>
    <w:rPr>
      <w:rFonts w:eastAsia="Calibri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7"/>
    <w:uiPriority w:val="9"/>
    <w:unhideWhenUsed/>
    <w:qFormat/>
    <w:rsid w:val="004622E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3">
    <w:name w:val="Текст сноски Знак"/>
    <w:basedOn w:val="a0"/>
    <w:link w:val="FootnoteText"/>
    <w:qFormat/>
    <w:rsid w:val="002A3C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Символ сноски"/>
    <w:qFormat/>
    <w:rsid w:val="002A3C27"/>
    <w:rPr>
      <w:vertAlign w:val="superscript"/>
    </w:rPr>
  </w:style>
  <w:style w:type="character" w:customStyle="1" w:styleId="FootnoteReference">
    <w:name w:val="Footnote Reference"/>
    <w:rsid w:val="00BC33F4"/>
    <w:rPr>
      <w:vertAlign w:val="superscript"/>
    </w:rPr>
  </w:style>
  <w:style w:type="character" w:styleId="a5">
    <w:name w:val="Hyperlink"/>
    <w:rsid w:val="002A3C27"/>
    <w:rPr>
      <w:color w:val="0000FF"/>
      <w:u w:val="single"/>
    </w:rPr>
  </w:style>
  <w:style w:type="character" w:customStyle="1" w:styleId="6">
    <w:name w:val="Заголовок 6 Знак"/>
    <w:basedOn w:val="a0"/>
    <w:link w:val="Heading6"/>
    <w:qFormat/>
    <w:rsid w:val="002A3C27"/>
    <w:rPr>
      <w:rFonts w:ascii="Times New Roman" w:eastAsia="Calibri" w:hAnsi="Times New Roman" w:cs="Times New Roman"/>
      <w:b/>
      <w:bCs/>
      <w:lang w:eastAsia="ru-RU"/>
    </w:rPr>
  </w:style>
  <w:style w:type="character" w:customStyle="1" w:styleId="2">
    <w:name w:val="Основной текст с отступом 2 Знак"/>
    <w:basedOn w:val="a0"/>
    <w:link w:val="20"/>
    <w:qFormat/>
    <w:rsid w:val="002A3C27"/>
    <w:rPr>
      <w:rFonts w:ascii="Calibri" w:eastAsia="Calibri" w:hAnsi="Calibri" w:cs="Times New Roman"/>
      <w:sz w:val="24"/>
      <w:szCs w:val="24"/>
    </w:rPr>
  </w:style>
  <w:style w:type="character" w:customStyle="1" w:styleId="ListParagraphChar">
    <w:name w:val="List Paragraph Char"/>
    <w:link w:val="1"/>
    <w:qFormat/>
    <w:locked/>
    <w:rsid w:val="002A3C27"/>
    <w:rPr>
      <w:rFonts w:ascii="Calibri" w:eastAsia="Times New Roman" w:hAnsi="Calibri" w:cs="Times New Roman"/>
    </w:rPr>
  </w:style>
  <w:style w:type="character" w:customStyle="1" w:styleId="3">
    <w:name w:val="Основной текст с отступом 3 Знак"/>
    <w:basedOn w:val="a0"/>
    <w:link w:val="30"/>
    <w:uiPriority w:val="99"/>
    <w:qFormat/>
    <w:rsid w:val="009B0B3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72267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-">
    <w:name w:val="Doc-Т внутри нумерации Знак"/>
    <w:link w:val="Doc-0"/>
    <w:qFormat/>
    <w:locked/>
    <w:rsid w:val="00FA308F"/>
    <w:rPr>
      <w:lang w:eastAsia="ru-RU"/>
    </w:rPr>
  </w:style>
  <w:style w:type="character" w:customStyle="1" w:styleId="a8">
    <w:name w:val="Абзац списка Знак"/>
    <w:link w:val="a9"/>
    <w:uiPriority w:val="34"/>
    <w:qFormat/>
    <w:locked/>
    <w:rsid w:val="00FA308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">
    <w:name w:val="Заголовок 7 Знак"/>
    <w:basedOn w:val="a0"/>
    <w:link w:val="Heading7"/>
    <w:uiPriority w:val="9"/>
    <w:qFormat/>
    <w:rsid w:val="004622E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Header"/>
    <w:uiPriority w:val="99"/>
    <w:qFormat/>
    <w:rsid w:val="0088752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Footer"/>
    <w:qFormat/>
    <w:rsid w:val="0088752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qFormat/>
    <w:rsid w:val="00525ED6"/>
    <w:rPr>
      <w:sz w:val="16"/>
      <w:szCs w:val="16"/>
    </w:rPr>
  </w:style>
  <w:style w:type="character" w:customStyle="1" w:styleId="ad">
    <w:name w:val="Текст примечания Знак"/>
    <w:basedOn w:val="a0"/>
    <w:link w:val="ae"/>
    <w:uiPriority w:val="99"/>
    <w:semiHidden/>
    <w:qFormat/>
    <w:rsid w:val="00525ED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ма примечания Знак"/>
    <w:basedOn w:val="ad"/>
    <w:link w:val="af0"/>
    <w:uiPriority w:val="99"/>
    <w:semiHidden/>
    <w:qFormat/>
    <w:rsid w:val="00525ED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1">
    <w:name w:val="Strong"/>
    <w:basedOn w:val="a0"/>
    <w:uiPriority w:val="22"/>
    <w:qFormat/>
    <w:rsid w:val="00525ED6"/>
    <w:rPr>
      <w:b/>
      <w:bCs/>
    </w:rPr>
  </w:style>
  <w:style w:type="paragraph" w:customStyle="1" w:styleId="af2">
    <w:name w:val="Заголовок"/>
    <w:basedOn w:val="a"/>
    <w:next w:val="af3"/>
    <w:qFormat/>
    <w:rsid w:val="00BC33F4"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f3">
    <w:name w:val="Body Text"/>
    <w:basedOn w:val="a"/>
    <w:rsid w:val="00BC33F4"/>
    <w:pPr>
      <w:spacing w:after="140" w:line="276" w:lineRule="auto"/>
    </w:pPr>
  </w:style>
  <w:style w:type="paragraph" w:styleId="af4">
    <w:name w:val="List"/>
    <w:basedOn w:val="af3"/>
    <w:rsid w:val="00BC33F4"/>
    <w:rPr>
      <w:rFonts w:cs="Noto Sans"/>
    </w:rPr>
  </w:style>
  <w:style w:type="paragraph" w:customStyle="1" w:styleId="Caption">
    <w:name w:val="Caption"/>
    <w:basedOn w:val="a"/>
    <w:qFormat/>
    <w:rsid w:val="00BC33F4"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f5">
    <w:name w:val="index heading"/>
    <w:basedOn w:val="a"/>
    <w:qFormat/>
    <w:rsid w:val="00BC33F4"/>
    <w:pPr>
      <w:suppressLineNumbers/>
    </w:pPr>
    <w:rPr>
      <w:rFonts w:cs="Noto Sans"/>
    </w:rPr>
  </w:style>
  <w:style w:type="paragraph" w:customStyle="1" w:styleId="FootnoteText">
    <w:name w:val="Footnote Text"/>
    <w:basedOn w:val="a"/>
    <w:link w:val="a3"/>
    <w:rsid w:val="002A3C27"/>
  </w:style>
  <w:style w:type="paragraph" w:styleId="a9">
    <w:name w:val="List Paragraph"/>
    <w:basedOn w:val="a"/>
    <w:link w:val="a8"/>
    <w:uiPriority w:val="34"/>
    <w:qFormat/>
    <w:rsid w:val="002A3C27"/>
    <w:pPr>
      <w:ind w:left="720"/>
      <w:contextualSpacing/>
    </w:pPr>
  </w:style>
  <w:style w:type="paragraph" w:styleId="20">
    <w:name w:val="Body Text Indent 2"/>
    <w:basedOn w:val="a"/>
    <w:link w:val="2"/>
    <w:qFormat/>
    <w:rsid w:val="002A3C27"/>
    <w:pPr>
      <w:widowControl/>
      <w:spacing w:after="120" w:line="480" w:lineRule="auto"/>
      <w:ind w:left="283"/>
    </w:pPr>
    <w:rPr>
      <w:rFonts w:ascii="Calibri" w:eastAsia="Calibri" w:hAnsi="Calibri"/>
      <w:sz w:val="24"/>
      <w:szCs w:val="24"/>
    </w:rPr>
  </w:style>
  <w:style w:type="paragraph" w:customStyle="1" w:styleId="af6">
    <w:name w:val="Знак Знак Знак Знак"/>
    <w:basedOn w:val="a"/>
    <w:qFormat/>
    <w:rsid w:val="002A3C27"/>
    <w:pPr>
      <w:keepLines/>
      <w:widowControl/>
      <w:spacing w:after="160" w:line="240" w:lineRule="exact"/>
    </w:pPr>
    <w:rPr>
      <w:rFonts w:ascii="Verdana" w:eastAsia="MS Mincho" w:hAnsi="Verdana" w:cs="Franklin Gothic Book"/>
      <w:lang w:val="en-US" w:eastAsia="en-US"/>
    </w:rPr>
  </w:style>
  <w:style w:type="paragraph" w:customStyle="1" w:styleId="1">
    <w:name w:val="Абзац списка1"/>
    <w:basedOn w:val="a"/>
    <w:link w:val="ListParagraphChar"/>
    <w:qFormat/>
    <w:rsid w:val="002A3C2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31">
    <w:name w:val="Абзац списка3"/>
    <w:basedOn w:val="a"/>
    <w:qFormat/>
    <w:rsid w:val="002A3C2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qFormat/>
    <w:rsid w:val="00AF2A27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qFormat/>
    <w:rsid w:val="00A007EC"/>
    <w:pPr>
      <w:widowControl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0">
    <w:name w:val="Body Text Indent 3"/>
    <w:basedOn w:val="a"/>
    <w:link w:val="3"/>
    <w:uiPriority w:val="99"/>
    <w:unhideWhenUsed/>
    <w:qFormat/>
    <w:rsid w:val="009B0B3F"/>
    <w:pPr>
      <w:spacing w:after="120"/>
      <w:ind w:left="283"/>
    </w:pPr>
    <w:rPr>
      <w:sz w:val="16"/>
      <w:szCs w:val="16"/>
    </w:rPr>
  </w:style>
  <w:style w:type="paragraph" w:styleId="a7">
    <w:name w:val="Balloon Text"/>
    <w:basedOn w:val="a"/>
    <w:link w:val="a6"/>
    <w:uiPriority w:val="99"/>
    <w:semiHidden/>
    <w:unhideWhenUsed/>
    <w:qFormat/>
    <w:rsid w:val="00722676"/>
    <w:rPr>
      <w:rFonts w:ascii="Tahoma" w:hAnsi="Tahoma" w:cs="Tahoma"/>
      <w:sz w:val="16"/>
      <w:szCs w:val="16"/>
    </w:rPr>
  </w:style>
  <w:style w:type="paragraph" w:customStyle="1" w:styleId="af7">
    <w:name w:val="Стиль"/>
    <w:uiPriority w:val="99"/>
    <w:qFormat/>
    <w:rsid w:val="00EC1526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-0">
    <w:name w:val="Doc-Т внутри нумерации"/>
    <w:basedOn w:val="a"/>
    <w:link w:val="Doc-"/>
    <w:qFormat/>
    <w:rsid w:val="00FA308F"/>
    <w:pPr>
      <w:widowControl/>
      <w:spacing w:line="360" w:lineRule="auto"/>
      <w:ind w:left="720"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ConsPlusNonformat">
    <w:name w:val="ConsPlusNonformat"/>
    <w:qFormat/>
    <w:rsid w:val="0040244D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8">
    <w:name w:val="Колонтитул"/>
    <w:basedOn w:val="a"/>
    <w:qFormat/>
    <w:rsid w:val="00BC33F4"/>
  </w:style>
  <w:style w:type="paragraph" w:customStyle="1" w:styleId="Header">
    <w:name w:val="Header"/>
    <w:basedOn w:val="a"/>
    <w:link w:val="aa"/>
    <w:uiPriority w:val="99"/>
    <w:rsid w:val="00887526"/>
    <w:pPr>
      <w:tabs>
        <w:tab w:val="center" w:pos="4153"/>
        <w:tab w:val="right" w:pos="8306"/>
      </w:tabs>
    </w:pPr>
  </w:style>
  <w:style w:type="paragraph" w:customStyle="1" w:styleId="Footer">
    <w:name w:val="Footer"/>
    <w:basedOn w:val="a"/>
    <w:link w:val="ab"/>
    <w:rsid w:val="00887526"/>
    <w:pPr>
      <w:tabs>
        <w:tab w:val="center" w:pos="4153"/>
        <w:tab w:val="right" w:pos="8306"/>
      </w:tabs>
    </w:pPr>
  </w:style>
  <w:style w:type="paragraph" w:styleId="af9">
    <w:name w:val="Normal (Web)"/>
    <w:basedOn w:val="a"/>
    <w:qFormat/>
    <w:rsid w:val="00FC6E6B"/>
    <w:pPr>
      <w:widowControl/>
      <w:spacing w:beforeAutospacing="1" w:afterAutospacing="1"/>
      <w:jc w:val="both"/>
    </w:pPr>
    <w:rPr>
      <w:rFonts w:ascii="Tahoma" w:hAnsi="Tahoma" w:cs="Tahoma"/>
      <w:color w:val="000000"/>
      <w:sz w:val="14"/>
      <w:szCs w:val="14"/>
    </w:rPr>
  </w:style>
  <w:style w:type="paragraph" w:customStyle="1" w:styleId="21">
    <w:name w:val="Абзац списка2"/>
    <w:basedOn w:val="a"/>
    <w:qFormat/>
    <w:rsid w:val="00854D4A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qFormat/>
    <w:rsid w:val="0065496F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e">
    <w:name w:val="annotation text"/>
    <w:basedOn w:val="a"/>
    <w:link w:val="ad"/>
    <w:uiPriority w:val="99"/>
    <w:semiHidden/>
    <w:unhideWhenUsed/>
    <w:qFormat/>
    <w:rsid w:val="00525ED6"/>
  </w:style>
  <w:style w:type="paragraph" w:styleId="af0">
    <w:name w:val="annotation subject"/>
    <w:basedOn w:val="ae"/>
    <w:next w:val="ae"/>
    <w:link w:val="af"/>
    <w:uiPriority w:val="99"/>
    <w:semiHidden/>
    <w:unhideWhenUsed/>
    <w:qFormat/>
    <w:rsid w:val="00525ED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3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5F2D3-8E7C-424B-A9E5-EAF6FCAF8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3513</Words>
  <Characters>20029</Characters>
  <Application>Microsoft Office Word</Application>
  <DocSecurity>0</DocSecurity>
  <Lines>166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- иное направление подготовки (специальность), указанное в предыдущих перечнях с</vt:lpstr>
      <vt:lpstr>    - иное направление подготовки (специальность) при условии наличия диплома о проф</vt:lpstr>
      <vt:lpstr>    </vt:lpstr>
      <vt:lpstr>    </vt:lpstr>
      <vt:lpstr>    Лист ознакомления</vt:lpstr>
    </vt:vector>
  </TitlesOfParts>
  <Company>-</Company>
  <LinksUpToDate>false</LinksUpToDate>
  <CharactersWithSpaces>23496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Солнцева Наталия Александровна</dc:creator>
  <dc:description/>
  <cp:lastModifiedBy>Пользователь Windows</cp:lastModifiedBy>
  <cp:revision>26</cp:revision>
  <cp:lastPrinted>2024-05-21T13:22:00Z</cp:lastPrinted>
  <dcterms:created xsi:type="dcterms:W3CDTF">2022-08-09T12:54:00Z</dcterms:created>
  <dcterms:modified xsi:type="dcterms:W3CDTF">2024-07-05T08:11:00Z</dcterms:modified>
  <dc:language>ru-RU</dc:language>
</cp:coreProperties>
</file>