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171" w:rsidRDefault="005F1049">
      <w:pPr>
        <w:ind w:firstLine="56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Аналитическая справка к отчету о реализации государственной программы Пензенской области «Формирование информационного общества в Пензенской области», утвержденной постановлением Правительства Пензенской области от 05.11.2013 № 815-пП</w:t>
      </w:r>
    </w:p>
    <w:p w:rsidR="001F4171" w:rsidRDefault="005F1049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за 9 месяцев 2025 </w:t>
      </w:r>
      <w:r>
        <w:rPr>
          <w:b/>
          <w:sz w:val="27"/>
          <w:szCs w:val="27"/>
        </w:rPr>
        <w:t>года</w:t>
      </w:r>
    </w:p>
    <w:p w:rsidR="001F4171" w:rsidRDefault="005F1049">
      <w:pPr>
        <w:ind w:firstLine="567"/>
        <w:jc w:val="center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>Государственная программа Пензенской области</w:t>
      </w:r>
    </w:p>
    <w:p w:rsidR="001F4171" w:rsidRDefault="005F1049">
      <w:pPr>
        <w:ind w:firstLine="56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«Формирование информационного общества в Пензенской области»</w:t>
      </w:r>
    </w:p>
    <w:p w:rsidR="001F4171" w:rsidRDefault="001F4171">
      <w:pPr>
        <w:ind w:firstLine="567"/>
        <w:jc w:val="both"/>
        <w:rPr>
          <w:sz w:val="27"/>
          <w:szCs w:val="27"/>
          <w:u w:val="single"/>
        </w:rPr>
      </w:pP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  <w:u w:val="single"/>
        </w:rPr>
        <w:t>Ответственный исполнитель:</w:t>
      </w:r>
    </w:p>
    <w:p w:rsidR="001F4171" w:rsidRDefault="005F1049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цифрового развития и связи Пензенской области</w:t>
      </w:r>
      <w:r>
        <w:rPr>
          <w:i/>
          <w:sz w:val="27"/>
          <w:szCs w:val="27"/>
        </w:rPr>
        <w:t>.</w:t>
      </w:r>
    </w:p>
    <w:p w:rsidR="001F4171" w:rsidRDefault="005F1049">
      <w:pPr>
        <w:ind w:firstLine="567"/>
        <w:jc w:val="both"/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>Соисполнители:</w:t>
      </w:r>
    </w:p>
    <w:p w:rsidR="001F4171" w:rsidRDefault="005F104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Министерство труда, социальной защиты </w:t>
      </w:r>
      <w:r>
        <w:rPr>
          <w:sz w:val="27"/>
          <w:szCs w:val="27"/>
        </w:rPr>
        <w:t>и демографии Пензенской области;</w:t>
      </w:r>
    </w:p>
    <w:p w:rsidR="001F4171" w:rsidRDefault="005F1049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жилищно-коммунального хозяйства и гражданской защиты населения Пензенской области;</w:t>
      </w:r>
    </w:p>
    <w:p w:rsidR="001F4171" w:rsidRDefault="005F1049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экономического развития и промышленности Пензенской области;</w:t>
      </w:r>
    </w:p>
    <w:p w:rsidR="001F4171" w:rsidRDefault="005F1049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государственного имущества Пензенс</w:t>
      </w:r>
      <w:r>
        <w:rPr>
          <w:sz w:val="27"/>
          <w:szCs w:val="27"/>
        </w:rPr>
        <w:t>кой области;</w:t>
      </w:r>
    </w:p>
    <w:p w:rsidR="001F4171" w:rsidRDefault="005F1049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сельского хозяйства Пензенской области;</w:t>
      </w:r>
    </w:p>
    <w:p w:rsidR="001F4171" w:rsidRDefault="005F1049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градостроительства и архитектуры Пензенской области;</w:t>
      </w:r>
    </w:p>
    <w:p w:rsidR="001F4171" w:rsidRDefault="005F1049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региональной безопасности Пензенской области.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  <w:u w:val="single"/>
        </w:rPr>
        <w:t>Участники:</w:t>
      </w:r>
    </w:p>
    <w:p w:rsidR="001F4171" w:rsidRDefault="005F1049">
      <w:pPr>
        <w:jc w:val="both"/>
        <w:rPr>
          <w:sz w:val="27"/>
          <w:szCs w:val="27"/>
        </w:rPr>
      </w:pPr>
      <w:r>
        <w:rPr>
          <w:sz w:val="27"/>
          <w:szCs w:val="27"/>
        </w:rPr>
        <w:t>- Государственное бюджетное учреждение Пензенско</w:t>
      </w:r>
      <w:r>
        <w:rPr>
          <w:sz w:val="27"/>
          <w:szCs w:val="27"/>
        </w:rPr>
        <w:t>й области «Безопасный регион».</w:t>
      </w:r>
    </w:p>
    <w:p w:rsidR="001F4171" w:rsidRDefault="005F1049">
      <w:pPr>
        <w:ind w:firstLine="567"/>
        <w:jc w:val="both"/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>Информация об исполнении бюджетных ассигнований: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Общий объём ассигнований предусмотренный на 2025 год из бюджета Пензенской области 136 186,6 тыс. руб., кассовое исполнение за 9 месяцев 2025 года 73 092,7 тыс. руб. (53,7 %).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Низкий процент исполнения обусловлен следующими факторами: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b/>
          <w:bCs/>
          <w:sz w:val="27"/>
          <w:szCs w:val="27"/>
        </w:rPr>
        <w:t>1.</w:t>
      </w:r>
      <w:r>
        <w:rPr>
          <w:sz w:val="27"/>
          <w:szCs w:val="27"/>
        </w:rPr>
        <w:t xml:space="preserve"> Согласно условиям заключенных контрактов, выполненные работы по ряду мероприятий госпрограммы оплачиваются: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1.1. </w:t>
      </w:r>
      <w:r>
        <w:rPr>
          <w:b/>
          <w:sz w:val="27"/>
          <w:szCs w:val="27"/>
        </w:rPr>
        <w:t>ежемесячно</w:t>
      </w:r>
      <w:r>
        <w:rPr>
          <w:sz w:val="27"/>
          <w:szCs w:val="27"/>
        </w:rPr>
        <w:t xml:space="preserve"> (оплата оказанных услуг за сентябрь будет осуществлена в октябре):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«</w:t>
      </w:r>
      <w:r>
        <w:rPr>
          <w:sz w:val="27"/>
          <w:szCs w:val="27"/>
        </w:rPr>
        <w:t>Методологическая поддержка информационной системы «Электронный социальный регистр населения Пензенской области»;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«Техническая поддержка социального портала Пензенской области»;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«Сопровождение информационно-справочных систем (далее - ИСС) для исполнител</w:t>
      </w:r>
      <w:r>
        <w:rPr>
          <w:sz w:val="27"/>
          <w:szCs w:val="27"/>
        </w:rPr>
        <w:t>ьных органов государственной власти Пензенской области»;</w:t>
      </w:r>
    </w:p>
    <w:p w:rsidR="001F4171" w:rsidRDefault="005F1049">
      <w:pPr>
        <w:ind w:firstLine="567"/>
        <w:jc w:val="both"/>
        <w:rPr>
          <w:iCs/>
          <w:sz w:val="27"/>
          <w:szCs w:val="27"/>
        </w:rPr>
      </w:pPr>
      <w:r>
        <w:rPr>
          <w:iCs/>
          <w:sz w:val="27"/>
          <w:szCs w:val="27"/>
        </w:rPr>
        <w:t>- «</w:t>
      </w:r>
      <w:r>
        <w:rPr>
          <w:sz w:val="27"/>
          <w:szCs w:val="27"/>
        </w:rPr>
        <w:t>Эксплуатация государственной информационной системы электронного документооборота и делопроизводства Пензенской области (СЭДД)»</w:t>
      </w:r>
      <w:r>
        <w:rPr>
          <w:iCs/>
          <w:sz w:val="27"/>
          <w:szCs w:val="27"/>
        </w:rPr>
        <w:t>;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 Эксплуатация государственной информационной системы </w:t>
      </w:r>
      <w:r>
        <w:rPr>
          <w:sz w:val="27"/>
          <w:szCs w:val="27"/>
        </w:rPr>
        <w:t>«</w:t>
      </w:r>
      <w:proofErr w:type="spellStart"/>
      <w:r>
        <w:rPr>
          <w:sz w:val="27"/>
          <w:szCs w:val="27"/>
        </w:rPr>
        <w:t>Гостехнадзор</w:t>
      </w:r>
      <w:proofErr w:type="spellEnd"/>
      <w:r>
        <w:rPr>
          <w:sz w:val="27"/>
          <w:szCs w:val="27"/>
        </w:rPr>
        <w:t>-эксперт»;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«Техническое обслуживание информационной системы Министерства региональной безопасности Пензенской области»;</w:t>
      </w:r>
    </w:p>
    <w:p w:rsidR="001F4171" w:rsidRDefault="005F1049">
      <w:pPr>
        <w:pStyle w:val="af7"/>
        <w:ind w:left="0" w:firstLine="567"/>
        <w:jc w:val="both"/>
        <w:rPr>
          <w:sz w:val="27"/>
          <w:szCs w:val="27"/>
        </w:rPr>
      </w:pPr>
      <w:r>
        <w:rPr>
          <w:iCs/>
          <w:sz w:val="27"/>
          <w:szCs w:val="27"/>
        </w:rPr>
        <w:t xml:space="preserve">- </w:t>
      </w:r>
      <w:r>
        <w:rPr>
          <w:sz w:val="27"/>
          <w:szCs w:val="27"/>
        </w:rPr>
        <w:t>«Обеспечено увеличение скорости подключения к информационно-телекоммуникационной сети Интернет не менее 4 Мбит/с в испо</w:t>
      </w:r>
      <w:r>
        <w:rPr>
          <w:sz w:val="27"/>
          <w:szCs w:val="27"/>
        </w:rPr>
        <w:t>лнительных органах Пензенской области, подведомственных государственных казенных учреждениях и на участках мировых судей».</w:t>
      </w:r>
    </w:p>
    <w:p w:rsidR="001F4171" w:rsidRDefault="005F1049">
      <w:pPr>
        <w:pStyle w:val="af7"/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1.2. </w:t>
      </w:r>
      <w:r>
        <w:rPr>
          <w:b/>
          <w:sz w:val="27"/>
          <w:szCs w:val="27"/>
        </w:rPr>
        <w:t>поквартально</w:t>
      </w:r>
      <w:r>
        <w:rPr>
          <w:sz w:val="27"/>
          <w:szCs w:val="27"/>
        </w:rPr>
        <w:t xml:space="preserve"> (оплата за третий квартал 2025 года производится в октябре, после окончания отчетного периода (9 месяцев):</w:t>
      </w:r>
    </w:p>
    <w:p w:rsidR="001F4171" w:rsidRDefault="005F1049">
      <w:pPr>
        <w:pStyle w:val="af7"/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>
        <w:rPr>
          <w:sz w:val="27"/>
          <w:szCs w:val="27"/>
        </w:rPr>
        <w:t xml:space="preserve">«Сопровождение (модернизация, аттестация) государственной </w:t>
      </w:r>
      <w:r>
        <w:rPr>
          <w:sz w:val="27"/>
          <w:szCs w:val="27"/>
        </w:rPr>
        <w:lastRenderedPageBreak/>
        <w:t>информационной системы в сфере закупок товаров, работ и услуг для обеспечения государственных нужд Пензенской области «Автоматизированный центр контроля - Государственный заказ».</w:t>
      </w:r>
    </w:p>
    <w:p w:rsidR="001F4171" w:rsidRDefault="005F1049">
      <w:pPr>
        <w:pStyle w:val="af7"/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1.3. </w:t>
      </w:r>
      <w:r>
        <w:rPr>
          <w:b/>
          <w:sz w:val="27"/>
          <w:szCs w:val="27"/>
        </w:rPr>
        <w:t>поэтапно</w:t>
      </w:r>
      <w:r>
        <w:rPr>
          <w:sz w:val="27"/>
          <w:szCs w:val="27"/>
        </w:rPr>
        <w:t xml:space="preserve"> (касс</w:t>
      </w:r>
      <w:r>
        <w:rPr>
          <w:sz w:val="27"/>
          <w:szCs w:val="27"/>
        </w:rPr>
        <w:t>овое исполнение последнего этапа оказанных услуг- декабрь 2025 года):</w:t>
      </w:r>
    </w:p>
    <w:p w:rsidR="001F4171" w:rsidRDefault="005F1049">
      <w:pPr>
        <w:pStyle w:val="af7"/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>- «Сопровождение государственной информационной системы обеспечения градостроительной деятельности Пензенской области (ГИСОГД ПО)».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b/>
          <w:sz w:val="27"/>
          <w:szCs w:val="27"/>
        </w:rPr>
        <w:t>2.</w:t>
      </w:r>
      <w:r>
        <w:rPr>
          <w:sz w:val="27"/>
          <w:szCs w:val="27"/>
        </w:rPr>
        <w:t xml:space="preserve"> На реализацию мероприятий госпрограммы c июня по се</w:t>
      </w:r>
      <w:r>
        <w:rPr>
          <w:sz w:val="27"/>
          <w:szCs w:val="27"/>
        </w:rPr>
        <w:t>нтябрь 2025 года дополнительно выделено 17 917,8 тыс. руб. из бюджета Пензенской области. В 4 квартале будут заключены государственные контракты по исполнению мероприятий.</w:t>
      </w:r>
    </w:p>
    <w:p w:rsidR="001F4171" w:rsidRDefault="005F1049">
      <w:pPr>
        <w:pStyle w:val="af7"/>
        <w:ind w:left="0" w:firstLine="567"/>
        <w:jc w:val="both"/>
        <w:rPr>
          <w:sz w:val="27"/>
          <w:szCs w:val="27"/>
        </w:rPr>
      </w:pPr>
      <w:r>
        <w:rPr>
          <w:b/>
          <w:bCs/>
          <w:sz w:val="27"/>
          <w:szCs w:val="27"/>
        </w:rPr>
        <w:t>3.</w:t>
      </w:r>
      <w:r>
        <w:rPr>
          <w:sz w:val="27"/>
          <w:szCs w:val="27"/>
        </w:rPr>
        <w:t xml:space="preserve"> Согласно планам реализации по ряду мероприятий оплата предусмотрена по итогам ока</w:t>
      </w:r>
      <w:r>
        <w:rPr>
          <w:sz w:val="27"/>
          <w:szCs w:val="27"/>
        </w:rPr>
        <w:t>зания услуг (выполнения работ) в 4 квартале 2025 года. К таким мероприятиям относятся: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>
        <w:rPr>
          <w:color w:val="000000"/>
          <w:sz w:val="27"/>
          <w:szCs w:val="27"/>
        </w:rPr>
        <w:t>Развитие портала государственных и муниципальных услуг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- Сопровождение государственной информационной системы управление имуществом Пензенской области (комментарий: </w:t>
      </w:r>
      <w:r>
        <w:rPr>
          <w:i/>
          <w:iCs/>
          <w:color w:val="000000"/>
          <w:sz w:val="27"/>
          <w:szCs w:val="27"/>
        </w:rPr>
        <w:t>фа</w:t>
      </w:r>
      <w:r>
        <w:rPr>
          <w:i/>
          <w:iCs/>
          <w:color w:val="000000"/>
          <w:sz w:val="27"/>
          <w:szCs w:val="27"/>
        </w:rPr>
        <w:t>ктически осуществляется продление лицензий</w:t>
      </w:r>
      <w:r>
        <w:rPr>
          <w:color w:val="000000"/>
          <w:sz w:val="27"/>
          <w:szCs w:val="27"/>
        </w:rPr>
        <w:t>)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- Развитие функциональных возможностей государственной информационной системы обеспечения градостроительной деятельности Пензенской области (ГИСОГД ПО)</w:t>
      </w:r>
    </w:p>
    <w:p w:rsidR="001F4171" w:rsidRDefault="005F1049">
      <w:pPr>
        <w:ind w:firstLine="624"/>
        <w:jc w:val="both"/>
        <w:rPr>
          <w:sz w:val="27"/>
          <w:szCs w:val="27"/>
        </w:rPr>
      </w:pPr>
      <w:r>
        <w:rPr>
          <w:sz w:val="27"/>
          <w:szCs w:val="27"/>
        </w:rPr>
        <w:t>В декабре 2025 года будет обеспечено 100% кассовое исполнени</w:t>
      </w:r>
      <w:r>
        <w:rPr>
          <w:sz w:val="27"/>
          <w:szCs w:val="27"/>
        </w:rPr>
        <w:t>е мероприятий государственной программы Пензенской области «Формирование информационного общества в Пензенской области».</w:t>
      </w:r>
    </w:p>
    <w:p w:rsidR="001F4171" w:rsidRDefault="005F1049">
      <w:pPr>
        <w:pStyle w:val="bg-none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В рамках реализации мероприятий госпрограммы осуществляется поддержка и развитие 9 государственных информационных систем Пензенской обл</w:t>
      </w:r>
      <w:r>
        <w:rPr>
          <w:rFonts w:ascii="Times New Roman" w:hAnsi="Times New Roman"/>
          <w:color w:val="000000"/>
          <w:sz w:val="27"/>
          <w:szCs w:val="27"/>
        </w:rPr>
        <w:t>асти, а также обеспечение функционирования инфраструктуры электронного Правительства.</w:t>
      </w:r>
    </w:p>
    <w:p w:rsidR="001F4171" w:rsidRDefault="005F1049">
      <w:pPr>
        <w:ind w:firstLine="567"/>
        <w:jc w:val="both"/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>Основные мероприятия, по которым отмечается низкий уровень их исполнения: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>
        <w:rPr>
          <w:sz w:val="27"/>
          <w:szCs w:val="27"/>
        </w:rPr>
        <w:t>«Сопровождение и развитие ГИС «Катарсис» - 31,5 % (план – 2 628,23 тыс. руб., факт – 828,2 тыс</w:t>
      </w:r>
      <w:r>
        <w:rPr>
          <w:sz w:val="27"/>
          <w:szCs w:val="27"/>
        </w:rPr>
        <w:t>. руб., ГРБС – Министерство труда, социальной защиты и демографии Пензенской области);</w:t>
      </w:r>
    </w:p>
    <w:p w:rsidR="001F4171" w:rsidRDefault="005F1049">
      <w:pPr>
        <w:ind w:firstLine="624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>
        <w:rPr>
          <w:sz w:val="27"/>
          <w:szCs w:val="27"/>
        </w:rPr>
        <w:t>«Сопровождение государственной информационной системы управление имуществом Пензенской области» - 17,2 % (план – 1 796,99 тыс. руб., факт – 309,33 тыс. руб., ГРБС – Ми</w:t>
      </w:r>
      <w:r>
        <w:rPr>
          <w:sz w:val="27"/>
          <w:szCs w:val="27"/>
        </w:rPr>
        <w:t>нистерство государственного имущества Пензенской области);</w:t>
      </w:r>
    </w:p>
    <w:p w:rsidR="001F4171" w:rsidRDefault="005F1049">
      <w:pPr>
        <w:ind w:firstLine="624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>
        <w:rPr>
          <w:sz w:val="27"/>
          <w:szCs w:val="27"/>
        </w:rPr>
        <w:t xml:space="preserve">«Обеспечено функционирование единой </w:t>
      </w:r>
      <w:proofErr w:type="spellStart"/>
      <w:r>
        <w:rPr>
          <w:sz w:val="27"/>
          <w:szCs w:val="27"/>
        </w:rPr>
        <w:t>мультисервисной</w:t>
      </w:r>
      <w:proofErr w:type="spellEnd"/>
      <w:r>
        <w:rPr>
          <w:sz w:val="27"/>
          <w:szCs w:val="27"/>
        </w:rPr>
        <w:t xml:space="preserve"> сети передачи данных (ЕМСПД)» - 25,9 % (план – 14 500,0 тыс. руб., факт – 3 749,4 тыс. руб., ГРБС - Министерство цифрового развития и связи Пен</w:t>
      </w:r>
      <w:r>
        <w:rPr>
          <w:sz w:val="27"/>
          <w:szCs w:val="27"/>
        </w:rPr>
        <w:t>зенской области);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>
        <w:rPr>
          <w:sz w:val="27"/>
          <w:szCs w:val="27"/>
        </w:rPr>
        <w:t xml:space="preserve">«Сопровождение и развитие функциональных возможностей государственной информационной системы обеспечения градостроительной деятельности Пензенской области (ГИСОГД ПО)» - 46,8 % (план – 10 095,6 тыс. руб., факт – 4 722,0 тыс. руб., ГРБС </w:t>
      </w:r>
      <w:r>
        <w:rPr>
          <w:sz w:val="27"/>
          <w:szCs w:val="27"/>
        </w:rPr>
        <w:t>- Министерство градостроительства и архитектуры ПО);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«Сопровождение (модернизация, аттестация) государственной информационной системы в сфере закупок товаров, работ и услуг для обеспечения государственных нужд Пензенской области «Автоматизированный центр</w:t>
      </w:r>
      <w:r>
        <w:rPr>
          <w:sz w:val="27"/>
          <w:szCs w:val="27"/>
        </w:rPr>
        <w:t xml:space="preserve"> контроля - Государственный заказ» - 48,4 % (план – 15 300,8 </w:t>
      </w:r>
      <w:proofErr w:type="spellStart"/>
      <w:r>
        <w:rPr>
          <w:sz w:val="27"/>
          <w:szCs w:val="27"/>
        </w:rPr>
        <w:t>тыс.руб</w:t>
      </w:r>
      <w:proofErr w:type="spellEnd"/>
      <w:r>
        <w:rPr>
          <w:sz w:val="27"/>
          <w:szCs w:val="27"/>
        </w:rPr>
        <w:t xml:space="preserve">., факт – 7 404,36 </w:t>
      </w:r>
      <w:proofErr w:type="spellStart"/>
      <w:r>
        <w:rPr>
          <w:sz w:val="27"/>
          <w:szCs w:val="27"/>
        </w:rPr>
        <w:t>тыс.руб</w:t>
      </w:r>
      <w:proofErr w:type="spellEnd"/>
      <w:r>
        <w:rPr>
          <w:sz w:val="27"/>
          <w:szCs w:val="27"/>
        </w:rPr>
        <w:t xml:space="preserve">., ГРБС – Министерство экономического развития и промышленности </w:t>
      </w:r>
      <w:r>
        <w:rPr>
          <w:sz w:val="27"/>
          <w:szCs w:val="27"/>
        </w:rPr>
        <w:lastRenderedPageBreak/>
        <w:t>Пензенской области).</w:t>
      </w:r>
    </w:p>
    <w:p w:rsidR="001F4171" w:rsidRDefault="001F4171">
      <w:pPr>
        <w:pStyle w:val="af7"/>
        <w:ind w:left="0"/>
        <w:jc w:val="both"/>
        <w:rPr>
          <w:sz w:val="27"/>
          <w:szCs w:val="27"/>
        </w:rPr>
      </w:pPr>
    </w:p>
    <w:p w:rsidR="001F4171" w:rsidRDefault="005F1049">
      <w:pPr>
        <w:ind w:firstLine="567"/>
        <w:jc w:val="center"/>
        <w:rPr>
          <w:sz w:val="27"/>
          <w:szCs w:val="27"/>
        </w:rPr>
      </w:pPr>
      <w:r>
        <w:rPr>
          <w:b/>
          <w:sz w:val="27"/>
          <w:szCs w:val="27"/>
          <w:u w:val="single"/>
        </w:rPr>
        <w:t>Комплекс процессных мероприятий № 1</w:t>
      </w:r>
    </w:p>
    <w:p w:rsidR="001F4171" w:rsidRDefault="005F1049">
      <w:pPr>
        <w:ind w:firstLine="56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«Внедрение современных ИКТ в социальную </w:t>
      </w:r>
      <w:r>
        <w:rPr>
          <w:b/>
          <w:sz w:val="27"/>
          <w:szCs w:val="27"/>
        </w:rPr>
        <w:t>сферу»</w:t>
      </w:r>
    </w:p>
    <w:p w:rsidR="001F4171" w:rsidRDefault="001F4171">
      <w:pPr>
        <w:ind w:firstLine="567"/>
        <w:jc w:val="both"/>
        <w:rPr>
          <w:sz w:val="27"/>
          <w:szCs w:val="27"/>
        </w:rPr>
      </w:pPr>
    </w:p>
    <w:p w:rsidR="001F4171" w:rsidRDefault="005F1049">
      <w:pPr>
        <w:ind w:firstLine="567"/>
        <w:jc w:val="both"/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>Ответственный исполнитель:</w:t>
      </w:r>
    </w:p>
    <w:p w:rsidR="001F4171" w:rsidRDefault="005F1049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труда, социальной защиты и демографии Пензенской области.</w:t>
      </w:r>
    </w:p>
    <w:p w:rsidR="001F4171" w:rsidRDefault="001F4171">
      <w:pPr>
        <w:ind w:firstLine="567"/>
        <w:jc w:val="both"/>
        <w:rPr>
          <w:sz w:val="27"/>
          <w:szCs w:val="27"/>
          <w:u w:val="single"/>
        </w:rPr>
      </w:pPr>
    </w:p>
    <w:p w:rsidR="001F4171" w:rsidRDefault="005F1049">
      <w:pPr>
        <w:pStyle w:val="af7"/>
        <w:numPr>
          <w:ilvl w:val="0"/>
          <w:numId w:val="1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"Методологическая поддержка информационной системы "Электронный социальный регистр населения Пензенской области"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</w:t>
      </w:r>
      <w:r>
        <w:rPr>
          <w:sz w:val="27"/>
          <w:szCs w:val="27"/>
        </w:rPr>
        <w:t xml:space="preserve"> </w:t>
      </w:r>
      <w:r>
        <w:rPr>
          <w:i/>
          <w:sz w:val="27"/>
          <w:szCs w:val="27"/>
        </w:rPr>
        <w:t>Министерство труда, социальной защиты и демографии Пензенской области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– 4 973,3 тыс. руб., кассовое исполнение – 3 092,5 тыс. руб. Процент освоения средств – 62,2 %.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октябре будет произведена оплата</w:t>
      </w:r>
      <w:r>
        <w:rPr>
          <w:sz w:val="27"/>
          <w:szCs w:val="27"/>
        </w:rPr>
        <w:t xml:space="preserve"> выполненных работ на сумму 497,5 тыс. руб. С учетом этой оплаты кассовое исполнение составит 72,2 % за 9 месяцев 2025 года от годового плана.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Низкий процент освоения средств бюджета Пензенской области по мероприятию вызвано тем, что государственный контра</w:t>
      </w:r>
      <w:r>
        <w:rPr>
          <w:sz w:val="27"/>
          <w:szCs w:val="27"/>
        </w:rPr>
        <w:t>кт был заключен только 03.03.2025.</w:t>
      </w:r>
    </w:p>
    <w:p w:rsidR="001F4171" w:rsidRDefault="005F1049">
      <w:pPr>
        <w:pStyle w:val="ConsPlusNormal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рамках мероприятия осуществляется постоянная методологическая поддержка пользователей, производится доработка и настройка информационной системы в соответствии с замечаниями и предложениями пользователей.</w:t>
      </w:r>
    </w:p>
    <w:p w:rsidR="001F4171" w:rsidRDefault="001F4171">
      <w:pPr>
        <w:ind w:firstLine="709"/>
        <w:jc w:val="both"/>
        <w:rPr>
          <w:sz w:val="27"/>
          <w:szCs w:val="27"/>
        </w:rPr>
      </w:pPr>
    </w:p>
    <w:p w:rsidR="001F4171" w:rsidRDefault="005F1049">
      <w:pPr>
        <w:pStyle w:val="af7"/>
        <w:numPr>
          <w:ilvl w:val="0"/>
          <w:numId w:val="1"/>
        </w:numPr>
        <w:ind w:left="0" w:firstLine="567"/>
        <w:jc w:val="both"/>
        <w:rPr>
          <w:sz w:val="27"/>
          <w:szCs w:val="27"/>
        </w:rPr>
      </w:pPr>
      <w:r>
        <w:rPr>
          <w:b/>
          <w:i/>
          <w:sz w:val="27"/>
          <w:szCs w:val="27"/>
        </w:rPr>
        <w:t>Мероприятие (</w:t>
      </w:r>
      <w:r>
        <w:rPr>
          <w:b/>
          <w:i/>
          <w:sz w:val="27"/>
          <w:szCs w:val="27"/>
        </w:rPr>
        <w:t>результат) «Техническая поддержка социального портала Пензенской области»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</w:t>
      </w:r>
      <w:r>
        <w:rPr>
          <w:sz w:val="27"/>
          <w:szCs w:val="27"/>
        </w:rPr>
        <w:t xml:space="preserve"> </w:t>
      </w:r>
      <w:r>
        <w:rPr>
          <w:i/>
          <w:sz w:val="27"/>
          <w:szCs w:val="27"/>
        </w:rPr>
        <w:t>Министерство труда, социальной защиты и демографии Пензенской области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600,0 тыс. руб., кассовое исполнение 400,0 тыс. руб. Про</w:t>
      </w:r>
      <w:r>
        <w:rPr>
          <w:sz w:val="27"/>
          <w:szCs w:val="27"/>
        </w:rPr>
        <w:t>цент освоения средств – 66,7 %.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октябре будет произведена оплата выполненных работ на сумму 50,0 тыс. руб. С учетом этой оплаты кассовое исполнение составит 75 % за 9 месяцев 2025 года от годового плана.</w:t>
      </w:r>
    </w:p>
    <w:p w:rsidR="001F4171" w:rsidRDefault="005F1049">
      <w:pPr>
        <w:pStyle w:val="ConsPlusNormal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рамках мероприятия осуществляется консультационн</w:t>
      </w:r>
      <w:r>
        <w:rPr>
          <w:sz w:val="27"/>
          <w:szCs w:val="27"/>
        </w:rPr>
        <w:t xml:space="preserve">ая поддержка пользователей и техническое сопровождение портала </w:t>
      </w:r>
      <w:r>
        <w:rPr>
          <w:sz w:val="27"/>
          <w:szCs w:val="27"/>
          <w:lang w:val="en-US"/>
        </w:rPr>
        <w:t>https</w:t>
      </w:r>
      <w:r>
        <w:rPr>
          <w:sz w:val="27"/>
          <w:szCs w:val="27"/>
        </w:rPr>
        <w:t>://socpnz.ru.</w:t>
      </w:r>
    </w:p>
    <w:p w:rsidR="001F4171" w:rsidRDefault="001F4171">
      <w:pPr>
        <w:ind w:firstLine="567"/>
        <w:jc w:val="both"/>
        <w:rPr>
          <w:sz w:val="27"/>
          <w:szCs w:val="27"/>
          <w:u w:val="single"/>
        </w:rPr>
      </w:pPr>
    </w:p>
    <w:p w:rsidR="001F4171" w:rsidRDefault="005F1049">
      <w:pPr>
        <w:pStyle w:val="af7"/>
        <w:numPr>
          <w:ilvl w:val="0"/>
          <w:numId w:val="1"/>
        </w:numPr>
        <w:ind w:left="0" w:firstLine="567"/>
        <w:jc w:val="both"/>
        <w:rPr>
          <w:sz w:val="27"/>
          <w:szCs w:val="27"/>
        </w:rPr>
      </w:pPr>
      <w:r>
        <w:rPr>
          <w:b/>
          <w:i/>
          <w:sz w:val="27"/>
          <w:szCs w:val="27"/>
          <w:shd w:val="clear" w:color="auto" w:fill="FFFFFF"/>
        </w:rPr>
        <w:t>Мероприятие (результат) «Сопровождение и развитие ГИС «Катарсис»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</w:t>
      </w:r>
      <w:r>
        <w:rPr>
          <w:sz w:val="27"/>
          <w:szCs w:val="27"/>
        </w:rPr>
        <w:t xml:space="preserve"> </w:t>
      </w:r>
      <w:r>
        <w:rPr>
          <w:i/>
          <w:sz w:val="27"/>
          <w:szCs w:val="27"/>
        </w:rPr>
        <w:t>Министерство труда, социальной защиты и демографии Пензенской области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</w:t>
      </w:r>
      <w:r>
        <w:rPr>
          <w:sz w:val="27"/>
          <w:szCs w:val="27"/>
        </w:rPr>
        <w:t>сти предусмотрено 2 628,23 тыс. руб., кассовое исполнение 828,2 тыс. руб. Процент освоения средств – 31,5 %.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ноябре будет произведена оплата выполненных работ на сумму 1800,0 тыс. руб. С учетом этой оплаты кассовое исполнение составит 100 % от годового п</w:t>
      </w:r>
      <w:r>
        <w:rPr>
          <w:sz w:val="27"/>
          <w:szCs w:val="27"/>
        </w:rPr>
        <w:t>лана.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рамках мероприятия планируется проведение мероприятий по обеспечению функционирования и развития ГИС «Катарсис», а также мероприятий по защите информации, содержащейся в ГИС «Катарсис» в соответствии с требованиями по </w:t>
      </w:r>
      <w:r>
        <w:rPr>
          <w:sz w:val="27"/>
          <w:szCs w:val="27"/>
        </w:rPr>
        <w:lastRenderedPageBreak/>
        <w:t>защите информации в государств</w:t>
      </w:r>
      <w:r>
        <w:rPr>
          <w:sz w:val="27"/>
          <w:szCs w:val="27"/>
        </w:rPr>
        <w:t>енных информационных системах.</w:t>
      </w:r>
    </w:p>
    <w:p w:rsidR="001F4171" w:rsidRDefault="005F1049">
      <w:pPr>
        <w:pStyle w:val="ConsPlusNormal"/>
        <w:spacing w:line="271" w:lineRule="auto"/>
        <w:ind w:firstLine="68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Осуществляется работа по переходу на </w:t>
      </w:r>
      <w:proofErr w:type="spellStart"/>
      <w:r>
        <w:rPr>
          <w:sz w:val="27"/>
          <w:szCs w:val="27"/>
        </w:rPr>
        <w:t>импортозамещенное</w:t>
      </w:r>
      <w:proofErr w:type="spellEnd"/>
      <w:r>
        <w:rPr>
          <w:sz w:val="27"/>
          <w:szCs w:val="27"/>
        </w:rPr>
        <w:t xml:space="preserve"> программное обеспечение, используемое на серверах информационной системы в центре обработки данных Правительства Пензенской области</w:t>
      </w:r>
      <w:r>
        <w:rPr>
          <w:rFonts w:eastAsiaTheme="majorEastAsia"/>
          <w:sz w:val="27"/>
          <w:szCs w:val="27"/>
        </w:rPr>
        <w:t>.</w:t>
      </w:r>
    </w:p>
    <w:p w:rsidR="001F4171" w:rsidRDefault="001F4171">
      <w:pPr>
        <w:ind w:firstLine="567"/>
        <w:jc w:val="both"/>
        <w:rPr>
          <w:sz w:val="27"/>
          <w:szCs w:val="27"/>
        </w:rPr>
      </w:pPr>
    </w:p>
    <w:p w:rsidR="001F4171" w:rsidRDefault="005F1049">
      <w:pPr>
        <w:ind w:firstLine="567"/>
        <w:jc w:val="center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>Комплекс процессных мероприятий № 2</w:t>
      </w:r>
    </w:p>
    <w:p w:rsidR="001F4171" w:rsidRDefault="005F1049">
      <w:pPr>
        <w:ind w:firstLine="56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«Обеспечение деятельности ситуационного центра»</w:t>
      </w:r>
    </w:p>
    <w:p w:rsidR="001F4171" w:rsidRDefault="001F4171">
      <w:pPr>
        <w:ind w:firstLine="567"/>
        <w:jc w:val="both"/>
        <w:rPr>
          <w:sz w:val="27"/>
          <w:szCs w:val="27"/>
        </w:rPr>
      </w:pPr>
    </w:p>
    <w:p w:rsidR="001F4171" w:rsidRDefault="005F1049">
      <w:pPr>
        <w:ind w:firstLine="567"/>
        <w:jc w:val="both"/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>Ответственный исполнитель:</w:t>
      </w:r>
    </w:p>
    <w:p w:rsidR="001F4171" w:rsidRDefault="005F1049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цифрового развития и связи Пензенской области.</w:t>
      </w:r>
    </w:p>
    <w:p w:rsidR="001F4171" w:rsidRDefault="001F4171">
      <w:pPr>
        <w:ind w:firstLine="567"/>
        <w:jc w:val="both"/>
        <w:rPr>
          <w:sz w:val="27"/>
          <w:szCs w:val="27"/>
        </w:rPr>
      </w:pPr>
    </w:p>
    <w:p w:rsidR="001F4171" w:rsidRDefault="005F1049">
      <w:pPr>
        <w:pStyle w:val="af7"/>
        <w:numPr>
          <w:ilvl w:val="0"/>
          <w:numId w:val="2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 xml:space="preserve">Мероприятие (результат) «Обеспечение функционирования и развитие программного комплекса Ситуационного центра </w:t>
      </w:r>
      <w:r>
        <w:rPr>
          <w:b/>
          <w:i/>
          <w:sz w:val="27"/>
          <w:szCs w:val="27"/>
        </w:rPr>
        <w:t>Губернатора»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</w:t>
      </w:r>
      <w:r>
        <w:rPr>
          <w:sz w:val="27"/>
          <w:szCs w:val="27"/>
        </w:rPr>
        <w:t xml:space="preserve"> </w:t>
      </w:r>
      <w:r>
        <w:rPr>
          <w:i/>
          <w:sz w:val="27"/>
          <w:szCs w:val="27"/>
        </w:rPr>
        <w:t>Министерство цифрового развития и связи Пензенской области (ГБУ «Безопасный регион»)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2 500,0 тыс. руб., кассовое исполнение 1 875,1 тыс. руб. Процент освоения средств – 75 %.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рамках гос</w:t>
      </w:r>
      <w:r>
        <w:rPr>
          <w:sz w:val="27"/>
          <w:szCs w:val="27"/>
        </w:rPr>
        <w:t>ударственного задания ГБУ Пензенской области «Безопасный регион» заключены и находятся на исполнении контракты (договоры):</w:t>
      </w:r>
    </w:p>
    <w:p w:rsidR="001F4171" w:rsidRDefault="005F1049">
      <w:pPr>
        <w:jc w:val="both"/>
        <w:rPr>
          <w:sz w:val="27"/>
          <w:szCs w:val="27"/>
        </w:rPr>
      </w:pPr>
      <w:r>
        <w:rPr>
          <w:sz w:val="27"/>
          <w:szCs w:val="27"/>
        </w:rPr>
        <w:t>- на оказание услуг по техническому сопровождению геоинформационной системы Ситуационного центра Губернатора Пензенской области;</w:t>
      </w:r>
    </w:p>
    <w:p w:rsidR="001F4171" w:rsidRDefault="005F1049">
      <w:pPr>
        <w:jc w:val="both"/>
        <w:rPr>
          <w:sz w:val="27"/>
          <w:szCs w:val="27"/>
        </w:rPr>
      </w:pPr>
      <w:r>
        <w:rPr>
          <w:sz w:val="27"/>
          <w:szCs w:val="27"/>
        </w:rPr>
        <w:t>- на</w:t>
      </w:r>
      <w:r>
        <w:rPr>
          <w:sz w:val="27"/>
          <w:szCs w:val="27"/>
        </w:rPr>
        <w:t xml:space="preserve"> оказание услуг по технической поддержке программы для ЭВМ «Аналитическая платформа интеллектуальных бизнес-приложений».</w:t>
      </w:r>
    </w:p>
    <w:p w:rsidR="001F4171" w:rsidRDefault="001F4171">
      <w:pPr>
        <w:ind w:firstLine="567"/>
        <w:jc w:val="both"/>
        <w:rPr>
          <w:sz w:val="27"/>
          <w:szCs w:val="27"/>
        </w:rPr>
      </w:pPr>
    </w:p>
    <w:p w:rsidR="001F4171" w:rsidRDefault="005F1049">
      <w:pPr>
        <w:ind w:firstLine="567"/>
        <w:jc w:val="center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>Комплекс процессных мероприятий № 3</w:t>
      </w:r>
    </w:p>
    <w:p w:rsidR="001F4171" w:rsidRDefault="005F1049">
      <w:pPr>
        <w:ind w:firstLine="56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«Развитие и поддержка инфраструктуры «электронного правительства»</w:t>
      </w:r>
    </w:p>
    <w:p w:rsidR="001F4171" w:rsidRDefault="001F4171">
      <w:pPr>
        <w:ind w:firstLine="567"/>
        <w:jc w:val="both"/>
        <w:rPr>
          <w:i/>
          <w:sz w:val="27"/>
          <w:szCs w:val="27"/>
        </w:rPr>
      </w:pPr>
    </w:p>
    <w:p w:rsidR="001F4171" w:rsidRDefault="005F1049">
      <w:pPr>
        <w:ind w:firstLine="567"/>
        <w:jc w:val="both"/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>Ответственный исполнитель:</w:t>
      </w:r>
    </w:p>
    <w:p w:rsidR="001F4171" w:rsidRDefault="005F1049">
      <w:pPr>
        <w:jc w:val="both"/>
        <w:rPr>
          <w:sz w:val="27"/>
          <w:szCs w:val="27"/>
        </w:rPr>
      </w:pPr>
      <w:r>
        <w:rPr>
          <w:sz w:val="27"/>
          <w:szCs w:val="27"/>
        </w:rPr>
        <w:t>- Ми</w:t>
      </w:r>
      <w:r>
        <w:rPr>
          <w:sz w:val="27"/>
          <w:szCs w:val="27"/>
        </w:rPr>
        <w:t>нистерство цифрового развития и связи Пензенской области.</w:t>
      </w:r>
    </w:p>
    <w:p w:rsidR="001F4171" w:rsidRDefault="005F1049">
      <w:pPr>
        <w:ind w:firstLine="567"/>
        <w:jc w:val="both"/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>Соисполнители:</w:t>
      </w:r>
    </w:p>
    <w:p w:rsidR="001F4171" w:rsidRDefault="005F1049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жилищно-коммунального хозяйства и гражданской защиты населения Пензенской области;</w:t>
      </w:r>
    </w:p>
    <w:p w:rsidR="001F4171" w:rsidRDefault="005F1049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экономического развития и промышленности Пензенской области;</w:t>
      </w:r>
    </w:p>
    <w:p w:rsidR="001F4171" w:rsidRDefault="005F104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>
        <w:rPr>
          <w:sz w:val="27"/>
          <w:szCs w:val="27"/>
        </w:rPr>
        <w:t>Министерство государственного имущества Пензенской области;</w:t>
      </w:r>
    </w:p>
    <w:p w:rsidR="001F4171" w:rsidRDefault="005F1049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сельского хозяйства Пензенской области;</w:t>
      </w:r>
    </w:p>
    <w:p w:rsidR="001F4171" w:rsidRDefault="005F1049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градостроительства и архитектуры Пензенской области;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  <w:u w:val="single"/>
        </w:rPr>
        <w:t>Участники:</w:t>
      </w:r>
    </w:p>
    <w:p w:rsidR="001F4171" w:rsidRDefault="005F1049">
      <w:pPr>
        <w:jc w:val="both"/>
        <w:rPr>
          <w:sz w:val="27"/>
          <w:szCs w:val="27"/>
        </w:rPr>
      </w:pPr>
      <w:r>
        <w:rPr>
          <w:sz w:val="27"/>
          <w:szCs w:val="27"/>
        </w:rPr>
        <w:t>- Государственное бюджетное учреждение Пензенской области «Без</w:t>
      </w:r>
      <w:r>
        <w:rPr>
          <w:sz w:val="27"/>
          <w:szCs w:val="27"/>
        </w:rPr>
        <w:t>опасный регион».</w:t>
      </w:r>
    </w:p>
    <w:p w:rsidR="001F4171" w:rsidRDefault="001F4171">
      <w:pPr>
        <w:jc w:val="both"/>
        <w:rPr>
          <w:sz w:val="27"/>
          <w:szCs w:val="27"/>
        </w:rPr>
      </w:pPr>
    </w:p>
    <w:p w:rsidR="001F4171" w:rsidRDefault="005F1049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«Сопровождение информационно-справочных систем (далее - ИСС) для исполнительных органов Пензенской области»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цифрового развития и связи Пензенской области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</w:t>
      </w:r>
      <w:r>
        <w:rPr>
          <w:sz w:val="27"/>
          <w:szCs w:val="27"/>
        </w:rPr>
        <w:t>смотрено 196,6 тыс. руб., кассовое исполнение 119,79 тыс. руб. Процент освоения средств – 60,9 %.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октябре будет произведена оплата выполненных работ на сумму 14,39 </w:t>
      </w:r>
      <w:r>
        <w:rPr>
          <w:sz w:val="27"/>
          <w:szCs w:val="27"/>
        </w:rPr>
        <w:lastRenderedPageBreak/>
        <w:t xml:space="preserve">тыс. руб. С учетом этой оплаты кассовое исполнение составит 68,3 % за 9 месяцев 2025 года </w:t>
      </w:r>
      <w:r>
        <w:rPr>
          <w:sz w:val="27"/>
          <w:szCs w:val="27"/>
        </w:rPr>
        <w:t>от годового плана.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Министерством цифрового развития и связи Пензенской области заключен государственный контракт, на основании которого в 2025 году на постоянной основе осуществляется одномоментный доступ 20 пользователей к Системе </w:t>
      </w:r>
      <w:proofErr w:type="spellStart"/>
      <w:r>
        <w:rPr>
          <w:sz w:val="27"/>
          <w:szCs w:val="27"/>
        </w:rPr>
        <w:t>КонсультантПлюс</w:t>
      </w:r>
      <w:proofErr w:type="spellEnd"/>
      <w:r>
        <w:rPr>
          <w:sz w:val="27"/>
          <w:szCs w:val="27"/>
        </w:rPr>
        <w:t xml:space="preserve"> на основ</w:t>
      </w:r>
      <w:r>
        <w:rPr>
          <w:sz w:val="27"/>
          <w:szCs w:val="27"/>
        </w:rPr>
        <w:t>е специального лицензионного программного обеспечения.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жилищно-коммунального хозяйства и гражданской защиты населения Пензенской области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Бюджетом Пензенской области предусмотрено 1 956,0 тыс. руб., кассовое исполнение 1 956,0 </w:t>
      </w:r>
      <w:r>
        <w:rPr>
          <w:sz w:val="27"/>
          <w:szCs w:val="27"/>
        </w:rPr>
        <w:t>руб. Процент освоения средств – 100 %.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рамках мероприятия оказаны </w:t>
      </w:r>
      <w:r>
        <w:rPr>
          <w:rFonts w:eastAsia="MS Mincho"/>
          <w:sz w:val="27"/>
          <w:szCs w:val="27"/>
        </w:rPr>
        <w:t>услуги по предоставлению права использования программного обеспечения «Платформа тарифного регулирования» на территории Пензенской области.</w:t>
      </w:r>
    </w:p>
    <w:p w:rsidR="001F4171" w:rsidRDefault="001F4171">
      <w:pPr>
        <w:ind w:firstLine="567"/>
        <w:jc w:val="both"/>
        <w:rPr>
          <w:sz w:val="27"/>
          <w:szCs w:val="27"/>
        </w:rPr>
      </w:pPr>
    </w:p>
    <w:p w:rsidR="001F4171" w:rsidRDefault="005F1049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«Сопровождение (модерни</w:t>
      </w:r>
      <w:r>
        <w:rPr>
          <w:b/>
          <w:i/>
          <w:sz w:val="27"/>
          <w:szCs w:val="27"/>
        </w:rPr>
        <w:t>зация, аттестация) государственной информационной системы в сфере закупок товаров, работ и услуг для обеспечения государственных нужд Пензенской области «Автоматизированный центр контроля - Государственный заказ»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экономического р</w:t>
      </w:r>
      <w:r>
        <w:rPr>
          <w:i/>
          <w:sz w:val="27"/>
          <w:szCs w:val="27"/>
        </w:rPr>
        <w:t>азвития и промышленности Пензенской области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15 300,8 тыс. руб., кассовое исполнение за 9 месяцев 2025 года 7 404,4 тыс. руб. Процент освоения средств – 48,4 %.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Низкий процент исполнения обусловлен следующими фактор</w:t>
      </w:r>
      <w:r>
        <w:rPr>
          <w:sz w:val="27"/>
          <w:szCs w:val="27"/>
        </w:rPr>
        <w:t>ами.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Согласно условиям заключенных контрактов, выполненные работы по ряду мероприятий госпрограммы оплачиваются поквартально. Оплата за третий квартал 2025 года производится в октябре, после окончания отчетного периода (9 месяцев).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К таким мероприятиям отн</w:t>
      </w:r>
      <w:r>
        <w:rPr>
          <w:sz w:val="27"/>
          <w:szCs w:val="27"/>
        </w:rPr>
        <w:t>осятся: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Оказание услуг по сопровождению в 2025 году государственной информационной системы в сфере закупок товаров, работ и услуг для обеспечения государственных нужд Пензенской области «Автоматизированный центр контроля – Государственный заказ».</w:t>
      </w:r>
    </w:p>
    <w:p w:rsidR="001F4171" w:rsidRDefault="005F1049">
      <w:pPr>
        <w:pStyle w:val="Standard"/>
        <w:ind w:firstLine="567"/>
        <w:jc w:val="both"/>
        <w:rPr>
          <w:rFonts w:eastAsia="Calibri"/>
          <w:bCs/>
          <w:sz w:val="27"/>
          <w:szCs w:val="27"/>
          <w:lang w:eastAsia="en-US"/>
        </w:rPr>
      </w:pPr>
      <w:r>
        <w:rPr>
          <w:rFonts w:eastAsia="Calibri"/>
          <w:bCs/>
          <w:sz w:val="27"/>
          <w:szCs w:val="27"/>
          <w:lang w:eastAsia="en-US"/>
        </w:rPr>
        <w:t>Министе</w:t>
      </w:r>
      <w:r>
        <w:rPr>
          <w:rFonts w:eastAsia="Calibri"/>
          <w:bCs/>
          <w:sz w:val="27"/>
          <w:szCs w:val="27"/>
          <w:lang w:eastAsia="en-US"/>
        </w:rPr>
        <w:t>рством осуществляется прием и обработка поступающих обращений от пользователей ГИС АЦК-Госзаказ. За 3 квартал 2025 года обработано 232 инцидента по работе системы. В рамках организации взаимодействия с системой АЦК-Финансы Министерством осуществляется веде</w:t>
      </w:r>
      <w:r>
        <w:rPr>
          <w:rFonts w:eastAsia="Calibri"/>
          <w:bCs/>
          <w:sz w:val="27"/>
          <w:szCs w:val="27"/>
          <w:lang w:eastAsia="en-US"/>
        </w:rPr>
        <w:t>ние справочника поставщиков для нужд заказчиков Пензенской области. За 9 месяцев 2025 года в справочник внесено 1 125 контрагентов.</w:t>
      </w:r>
    </w:p>
    <w:p w:rsidR="001F4171" w:rsidRDefault="005F1049">
      <w:pPr>
        <w:pStyle w:val="Standard"/>
        <w:ind w:firstLine="567"/>
        <w:jc w:val="both"/>
        <w:rPr>
          <w:rFonts w:eastAsia="Calibri"/>
          <w:bCs/>
          <w:sz w:val="27"/>
          <w:szCs w:val="27"/>
          <w:lang w:eastAsia="en-US"/>
        </w:rPr>
      </w:pPr>
      <w:r>
        <w:rPr>
          <w:rFonts w:eastAsia="Calibri"/>
          <w:bCs/>
          <w:sz w:val="27"/>
          <w:szCs w:val="27"/>
          <w:lang w:eastAsia="en-US"/>
        </w:rPr>
        <w:t>В целях корректной работы системы и актуализации форматов обмена в связи с обновлениями сайта ЕИС за 9 месяцев 2025 год уста</w:t>
      </w:r>
      <w:r>
        <w:rPr>
          <w:rFonts w:eastAsia="Calibri"/>
          <w:bCs/>
          <w:sz w:val="27"/>
          <w:szCs w:val="27"/>
          <w:lang w:eastAsia="en-US"/>
        </w:rPr>
        <w:t xml:space="preserve">новлено 84 </w:t>
      </w:r>
      <w:proofErr w:type="spellStart"/>
      <w:r>
        <w:rPr>
          <w:rFonts w:eastAsia="Calibri"/>
          <w:bCs/>
          <w:sz w:val="27"/>
          <w:szCs w:val="27"/>
          <w:lang w:eastAsia="en-US"/>
        </w:rPr>
        <w:t>патча</w:t>
      </w:r>
      <w:proofErr w:type="spellEnd"/>
      <w:r>
        <w:rPr>
          <w:rFonts w:eastAsia="Calibri"/>
          <w:bCs/>
          <w:sz w:val="27"/>
          <w:szCs w:val="27"/>
          <w:lang w:eastAsia="en-US"/>
        </w:rPr>
        <w:t xml:space="preserve"> для системы ГИС АЦК-Госзаказ. Для актуализации форматов обмена в связи с переходом сайта ЕИС на новую версию за указанный период установлен 1 </w:t>
      </w:r>
      <w:proofErr w:type="spellStart"/>
      <w:r>
        <w:rPr>
          <w:rFonts w:eastAsia="Calibri"/>
          <w:bCs/>
          <w:sz w:val="27"/>
          <w:szCs w:val="27"/>
          <w:lang w:eastAsia="en-US"/>
        </w:rPr>
        <w:t>патч</w:t>
      </w:r>
      <w:proofErr w:type="spellEnd"/>
      <w:r>
        <w:rPr>
          <w:rFonts w:eastAsia="Calibri"/>
          <w:bCs/>
          <w:sz w:val="27"/>
          <w:szCs w:val="27"/>
          <w:lang w:eastAsia="en-US"/>
        </w:rPr>
        <w:t xml:space="preserve"> для системы ГИС АЦК-Госзаказ.</w:t>
      </w:r>
    </w:p>
    <w:p w:rsidR="001F4171" w:rsidRDefault="005F1049">
      <w:pPr>
        <w:pStyle w:val="Standard"/>
        <w:ind w:firstLine="567"/>
        <w:jc w:val="both"/>
        <w:rPr>
          <w:rFonts w:eastAsia="Calibri"/>
          <w:bCs/>
          <w:sz w:val="27"/>
          <w:szCs w:val="27"/>
          <w:lang w:eastAsia="en-US"/>
        </w:rPr>
      </w:pPr>
      <w:r>
        <w:rPr>
          <w:rFonts w:eastAsia="Calibri"/>
          <w:bCs/>
          <w:sz w:val="27"/>
          <w:szCs w:val="27"/>
          <w:lang w:eastAsia="en-US"/>
        </w:rPr>
        <w:t>В рамках выполнения мероприятия по оказанию услуг по сопровожд</w:t>
      </w:r>
      <w:r>
        <w:rPr>
          <w:rFonts w:eastAsia="Calibri"/>
          <w:bCs/>
          <w:sz w:val="27"/>
          <w:szCs w:val="27"/>
          <w:lang w:eastAsia="en-US"/>
        </w:rPr>
        <w:t>ению ГИС АЦК-Госзаказ Министерством 29 ноября 2024 года заключен контракт на оказание услуг по сопровождению ГИС АЦК-Госзаказ в 2025 году. 30 сентября 2025 года Исполнителем выставлен электронный акт об исполнении. В октябре 2025 года будет осуществлена пр</w:t>
      </w:r>
      <w:r>
        <w:rPr>
          <w:rFonts w:eastAsia="Calibri"/>
          <w:bCs/>
          <w:sz w:val="27"/>
          <w:szCs w:val="27"/>
          <w:lang w:eastAsia="en-US"/>
        </w:rPr>
        <w:t xml:space="preserve">иемка оказанных услуг за 3 квартал 2025 года, </w:t>
      </w:r>
      <w:r>
        <w:rPr>
          <w:rFonts w:eastAsia="Calibri"/>
          <w:bCs/>
          <w:sz w:val="27"/>
          <w:szCs w:val="27"/>
          <w:lang w:eastAsia="en-US"/>
        </w:rPr>
        <w:lastRenderedPageBreak/>
        <w:t>оплата по этапу будет также осуществлена в 4 квартале 2025 года, сумма оплаты по этапу 3 114,97 тыс. рублей.</w:t>
      </w:r>
    </w:p>
    <w:p w:rsidR="001F4171" w:rsidRDefault="005F1049">
      <w:pPr>
        <w:pStyle w:val="Standard"/>
        <w:ind w:firstLine="567"/>
        <w:jc w:val="both"/>
        <w:rPr>
          <w:rFonts w:eastAsia="Calibri"/>
          <w:bCs/>
          <w:sz w:val="27"/>
          <w:szCs w:val="27"/>
          <w:lang w:eastAsia="en-US"/>
        </w:rPr>
      </w:pPr>
      <w:r>
        <w:rPr>
          <w:rFonts w:eastAsia="Calibri"/>
          <w:bCs/>
          <w:sz w:val="27"/>
          <w:szCs w:val="27"/>
          <w:lang w:eastAsia="en-US"/>
        </w:rPr>
        <w:t xml:space="preserve">В рамках исполнения мероприятий по аттестации ГИС АЦК-Госзаказ в целях обеспечения соответствия </w:t>
      </w:r>
      <w:r>
        <w:rPr>
          <w:rFonts w:eastAsia="Calibri"/>
          <w:bCs/>
          <w:sz w:val="27"/>
          <w:szCs w:val="27"/>
          <w:lang w:eastAsia="en-US"/>
        </w:rPr>
        <w:t>требованиям информационной безопасности Министерством осуществлена закупка по продлению лицензий и ключей активации сервисов технической поддержки для средств защиты информации, применяемых в ГИС АЦК-Госзаказ. По состоянию на 30 сентября 2025 года Исполнит</w:t>
      </w:r>
      <w:r>
        <w:rPr>
          <w:rFonts w:eastAsia="Calibri"/>
          <w:bCs/>
          <w:sz w:val="27"/>
          <w:szCs w:val="27"/>
          <w:lang w:eastAsia="en-US"/>
        </w:rPr>
        <w:t>елем предоставлены сертификаты и ключи продления в соответствии с техническим заданием, 11 сентября 2025 года проведена оплата на сумму 42,3 тыс. рублей.</w:t>
      </w:r>
    </w:p>
    <w:p w:rsidR="001F4171" w:rsidRDefault="005F1049">
      <w:pPr>
        <w:pStyle w:val="Standard"/>
        <w:ind w:firstLine="567"/>
        <w:jc w:val="both"/>
        <w:rPr>
          <w:rFonts w:eastAsia="Calibri"/>
          <w:bCs/>
          <w:sz w:val="27"/>
          <w:szCs w:val="27"/>
          <w:lang w:eastAsia="en-US"/>
        </w:rPr>
      </w:pPr>
      <w:r>
        <w:rPr>
          <w:rFonts w:eastAsia="Calibri"/>
          <w:bCs/>
          <w:sz w:val="27"/>
          <w:szCs w:val="27"/>
          <w:lang w:eastAsia="en-US"/>
        </w:rPr>
        <w:t xml:space="preserve"> Дополнительно в рамках исполнения мероприятия Министерством проведена закупка оказание услуг по продл</w:t>
      </w:r>
      <w:r>
        <w:rPr>
          <w:rFonts w:eastAsia="Calibri"/>
          <w:bCs/>
          <w:sz w:val="27"/>
          <w:szCs w:val="27"/>
          <w:lang w:eastAsia="en-US"/>
        </w:rPr>
        <w:t xml:space="preserve">ению лицензии на программное обеспечение для межсетевого экрана </w:t>
      </w:r>
      <w:proofErr w:type="spellStart"/>
      <w:r>
        <w:rPr>
          <w:rFonts w:eastAsia="Calibri"/>
          <w:bCs/>
          <w:sz w:val="27"/>
          <w:szCs w:val="27"/>
          <w:lang w:eastAsia="en-US"/>
        </w:rPr>
        <w:t>UserGate</w:t>
      </w:r>
      <w:proofErr w:type="spellEnd"/>
      <w:r>
        <w:rPr>
          <w:rFonts w:eastAsia="Calibri"/>
          <w:bCs/>
          <w:sz w:val="27"/>
          <w:szCs w:val="27"/>
          <w:lang w:eastAsia="en-US"/>
        </w:rPr>
        <w:t xml:space="preserve"> C100 сроком на 3 года. Контракт оплачен 14 июля 2025 года.</w:t>
      </w:r>
    </w:p>
    <w:p w:rsidR="001F4171" w:rsidRDefault="001F4171">
      <w:pPr>
        <w:pStyle w:val="Standard"/>
        <w:ind w:firstLine="567"/>
        <w:jc w:val="both"/>
        <w:rPr>
          <w:sz w:val="27"/>
          <w:szCs w:val="27"/>
        </w:rPr>
      </w:pPr>
    </w:p>
    <w:p w:rsidR="001F4171" w:rsidRDefault="005F1049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«Расходы на обеспечение деятельности аппарата ГБУ Пензенской области «Безопасный регион» (исполнени</w:t>
      </w:r>
      <w:r>
        <w:rPr>
          <w:b/>
          <w:i/>
          <w:sz w:val="27"/>
          <w:szCs w:val="27"/>
        </w:rPr>
        <w:t>е установленных функций и полномочий)»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цифрового развития и связи Пензенской области (ГБУ «Безопасный регион»)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43 049,0 тыс. руб., кассовое исполнение 33 252,22 тыс. руб. Процент освоения</w:t>
      </w:r>
      <w:r>
        <w:rPr>
          <w:sz w:val="27"/>
          <w:szCs w:val="27"/>
        </w:rPr>
        <w:t xml:space="preserve"> средств – 77,24 %.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Осуществляются расходы на обеспечение деятельности ГБУ «Безопасный регион», на содержание 47 штатных единиц.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Заключены контракты на осуществление деятельности ГБУ «Безопасный регион».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ходе реализации мероприятия заключены контракты на</w:t>
      </w:r>
      <w:r>
        <w:rPr>
          <w:sz w:val="27"/>
          <w:szCs w:val="27"/>
        </w:rPr>
        <w:t xml:space="preserve"> поставку товаров выполнение работ и оказание услуг:</w:t>
      </w:r>
    </w:p>
    <w:p w:rsidR="001F4171" w:rsidRDefault="005F1049">
      <w:pPr>
        <w:jc w:val="both"/>
        <w:rPr>
          <w:sz w:val="27"/>
          <w:szCs w:val="27"/>
        </w:rPr>
      </w:pPr>
      <w:r>
        <w:rPr>
          <w:sz w:val="27"/>
          <w:szCs w:val="27"/>
        </w:rPr>
        <w:t>- авансовые отчеты по почтовым отправлениям;</w:t>
      </w:r>
    </w:p>
    <w:p w:rsidR="001F4171" w:rsidRDefault="005F1049">
      <w:pPr>
        <w:jc w:val="both"/>
        <w:rPr>
          <w:sz w:val="27"/>
          <w:szCs w:val="27"/>
        </w:rPr>
      </w:pPr>
      <w:r>
        <w:rPr>
          <w:sz w:val="27"/>
          <w:szCs w:val="27"/>
        </w:rPr>
        <w:t>- обслуживание 1С;</w:t>
      </w:r>
    </w:p>
    <w:p w:rsidR="001F4171" w:rsidRDefault="005F1049">
      <w:pPr>
        <w:jc w:val="both"/>
        <w:rPr>
          <w:sz w:val="27"/>
          <w:szCs w:val="27"/>
        </w:rPr>
      </w:pPr>
      <w:r>
        <w:rPr>
          <w:sz w:val="27"/>
          <w:szCs w:val="27"/>
        </w:rPr>
        <w:t>- услуги связи;</w:t>
      </w:r>
    </w:p>
    <w:p w:rsidR="001F4171" w:rsidRDefault="005F1049">
      <w:pPr>
        <w:jc w:val="both"/>
        <w:rPr>
          <w:sz w:val="27"/>
          <w:szCs w:val="27"/>
        </w:rPr>
      </w:pPr>
      <w:r>
        <w:rPr>
          <w:sz w:val="27"/>
          <w:szCs w:val="27"/>
        </w:rPr>
        <w:t>- информационно-консультационные услуги;</w:t>
      </w:r>
    </w:p>
    <w:p w:rsidR="001F4171" w:rsidRDefault="005F1049">
      <w:pPr>
        <w:jc w:val="both"/>
        <w:rPr>
          <w:sz w:val="27"/>
          <w:szCs w:val="27"/>
        </w:rPr>
      </w:pPr>
      <w:r>
        <w:rPr>
          <w:sz w:val="27"/>
          <w:szCs w:val="27"/>
        </w:rPr>
        <w:t>- поставка бумаги, канцелярских и хозяйственных товаров;</w:t>
      </w:r>
    </w:p>
    <w:p w:rsidR="001F4171" w:rsidRDefault="005F1049">
      <w:pPr>
        <w:jc w:val="both"/>
        <w:rPr>
          <w:sz w:val="27"/>
          <w:szCs w:val="27"/>
        </w:rPr>
      </w:pPr>
      <w:r>
        <w:rPr>
          <w:sz w:val="27"/>
          <w:szCs w:val="27"/>
        </w:rPr>
        <w:t>- ТЭР;</w:t>
      </w:r>
    </w:p>
    <w:p w:rsidR="001F4171" w:rsidRDefault="005F1049">
      <w:pPr>
        <w:jc w:val="both"/>
        <w:rPr>
          <w:sz w:val="27"/>
          <w:szCs w:val="27"/>
        </w:rPr>
      </w:pPr>
      <w:r>
        <w:rPr>
          <w:sz w:val="27"/>
          <w:szCs w:val="27"/>
        </w:rPr>
        <w:t>- техническое обсл</w:t>
      </w:r>
      <w:r>
        <w:rPr>
          <w:sz w:val="27"/>
          <w:szCs w:val="27"/>
        </w:rPr>
        <w:t>уживание движимого и недвижимого имущества;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Начислена заработная плата сотрудникам ГБУ «Безопасный регион» за период январь-сентябрь 2025 года (по штатному расписанию – 47 шт. ед.); уплачены социальные и налоговые платежи.</w:t>
      </w:r>
    </w:p>
    <w:p w:rsidR="001F4171" w:rsidRDefault="001F4171">
      <w:pPr>
        <w:ind w:firstLine="567"/>
        <w:jc w:val="both"/>
        <w:rPr>
          <w:sz w:val="27"/>
          <w:szCs w:val="27"/>
        </w:rPr>
      </w:pPr>
    </w:p>
    <w:p w:rsidR="001F4171" w:rsidRDefault="005F1049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«Развити</w:t>
      </w:r>
      <w:r>
        <w:rPr>
          <w:b/>
          <w:i/>
          <w:sz w:val="27"/>
          <w:szCs w:val="27"/>
        </w:rPr>
        <w:t>е портала государственных и муниципальных услуг»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цифрового развития и связи Пензенской области (ГБУ «Безопасный регион»)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3 959,0 тыс. руб., кассовое исполнение 2 979,1 тыс. руб. Процент о</w:t>
      </w:r>
      <w:r>
        <w:rPr>
          <w:sz w:val="27"/>
          <w:szCs w:val="27"/>
        </w:rPr>
        <w:t>своения средств – 75 %.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За 3 квартал 2025 года среднее </w:t>
      </w:r>
      <w:bookmarkStart w:id="0" w:name="_GoBack"/>
      <w:bookmarkEnd w:id="0"/>
      <w:r>
        <w:rPr>
          <w:sz w:val="27"/>
          <w:szCs w:val="27"/>
        </w:rPr>
        <w:t>количество посещений регионального портала государственных и муниципальных услуг в месяц достигло 26 780, что больше на 3% планового показателя 26 000 посещений.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rFonts w:eastAsia="Calibri"/>
          <w:bCs/>
          <w:sz w:val="27"/>
          <w:szCs w:val="27"/>
        </w:rPr>
        <w:t xml:space="preserve">За 3 квартал 2025 года в соответствии с </w:t>
      </w:r>
      <w:r>
        <w:rPr>
          <w:rFonts w:eastAsia="Calibri"/>
          <w:bCs/>
          <w:sz w:val="27"/>
          <w:szCs w:val="27"/>
        </w:rPr>
        <w:t xml:space="preserve">требованиями Постановления Правительства РФ от 26.03.2016 № 236 «О требованиях к предоставлению в </w:t>
      </w:r>
      <w:r>
        <w:rPr>
          <w:rFonts w:eastAsia="Calibri"/>
          <w:bCs/>
          <w:sz w:val="27"/>
          <w:szCs w:val="27"/>
        </w:rPr>
        <w:lastRenderedPageBreak/>
        <w:t>электронной форме государственных и муниципальных услуг»; государственного задания № 2 (с последующими изменениями и дополнениями) на 2025 год и плановый пери</w:t>
      </w:r>
      <w:r>
        <w:rPr>
          <w:rFonts w:eastAsia="Calibri"/>
          <w:bCs/>
          <w:sz w:val="27"/>
          <w:szCs w:val="27"/>
        </w:rPr>
        <w:t>од 2026 и 2027 годов обеспечено сопровождение 6486 государственных и муниципальных услуг и 74 веб-сервисов межведомственного взаимодействия.</w:t>
      </w:r>
    </w:p>
    <w:p w:rsidR="001F4171" w:rsidRDefault="001F4171">
      <w:pPr>
        <w:ind w:firstLine="567"/>
        <w:jc w:val="both"/>
        <w:rPr>
          <w:i/>
          <w:sz w:val="27"/>
          <w:szCs w:val="27"/>
          <w:u w:val="single"/>
        </w:rPr>
      </w:pPr>
    </w:p>
    <w:p w:rsidR="001F4171" w:rsidRDefault="005F1049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«Эксплуатация государственной информационной системы электронного документооборота и делоп</w:t>
      </w:r>
      <w:r>
        <w:rPr>
          <w:b/>
          <w:i/>
          <w:sz w:val="27"/>
          <w:szCs w:val="27"/>
        </w:rPr>
        <w:t>роизводства Пензенской области (СЭДД)»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цифрового развития и связи Пензенской области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5 550,0 тыс. руб., кассовое исполнение 3 150,0 тыс. руб. Процент освоения средств – 56,8 %.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Оплата </w:t>
      </w:r>
      <w:r>
        <w:rPr>
          <w:sz w:val="27"/>
          <w:szCs w:val="27"/>
        </w:rPr>
        <w:t>оказанных услуг за сентябрь 2025 года в объеме 350,0 тыс. руб. будет осуществлена в октябре 2025 года. С учетом этой оплаты кассовое исполнение составит – 63,1 %.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За 9 месяцев 2025 года осуществлялось сопровождение СЭДД в 63 организациях (ИОПО и ИОМСУ, а т</w:t>
      </w:r>
      <w:r>
        <w:rPr>
          <w:sz w:val="27"/>
          <w:szCs w:val="27"/>
        </w:rPr>
        <w:t>акже подведомственные им организации).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Службой технической поддержки обработано 997 заявок от исполнительных органов, ОМСУ и структурных подразделений Правительства Пензенской области.</w:t>
      </w:r>
    </w:p>
    <w:p w:rsidR="001F4171" w:rsidRDefault="001F4171">
      <w:pPr>
        <w:ind w:firstLine="567"/>
        <w:jc w:val="both"/>
        <w:rPr>
          <w:sz w:val="27"/>
          <w:szCs w:val="27"/>
        </w:rPr>
      </w:pPr>
    </w:p>
    <w:p w:rsidR="001F4171" w:rsidRDefault="005F1049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 xml:space="preserve">Мероприятие (результат) «Сопровождение государственной информационной </w:t>
      </w:r>
      <w:r>
        <w:rPr>
          <w:b/>
          <w:i/>
          <w:sz w:val="27"/>
          <w:szCs w:val="27"/>
        </w:rPr>
        <w:t>системы управление имуществом Пензенской области»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- Министерство государственного имущества Пензенской области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1 797,0 тыс. руб., кассовое исполнение 309,3 тыс. руб. Процент освоения средств – 17,2 %.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>
        <w:rPr>
          <w:sz w:val="27"/>
          <w:szCs w:val="27"/>
        </w:rPr>
        <w:t xml:space="preserve"> рамках реализации мероприятия исполнен государственный контракт от 07.04.2025 года на оказание услуг по приобретению технической поддержки и средств защиты информации в рамках сопровождения ГИС учета и управления имуществом и земельными участками Пензенск</w:t>
      </w:r>
      <w:r>
        <w:rPr>
          <w:sz w:val="27"/>
          <w:szCs w:val="27"/>
        </w:rPr>
        <w:t>ой области (Собственность-Смарт) на сумму 309,3 тыс. руб.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Заключение контракта на оказание услуг по лицензионному сопровождению автоматизированной системы (АС) учета и управления имуществом и земельными участками Пензенской области в части предоставления н</w:t>
      </w:r>
      <w:r>
        <w:rPr>
          <w:sz w:val="27"/>
          <w:szCs w:val="27"/>
        </w:rPr>
        <w:t>еисключительных (пользовательских) прав на использование программ для ЭВМ в составе АС на сумму 1 487,7 тыс. руб. запланировано на 4 квартал 2025 года, так как срок действующей лицензии заканчивается 8 декабря 2025 года.</w:t>
      </w:r>
    </w:p>
    <w:p w:rsidR="001F4171" w:rsidRDefault="001F4171">
      <w:pPr>
        <w:ind w:firstLine="567"/>
        <w:jc w:val="both"/>
        <w:rPr>
          <w:sz w:val="27"/>
          <w:szCs w:val="27"/>
        </w:rPr>
      </w:pPr>
    </w:p>
    <w:p w:rsidR="001F4171" w:rsidRDefault="005F1049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«Получение</w:t>
      </w:r>
      <w:r>
        <w:rPr>
          <w:b/>
          <w:i/>
          <w:sz w:val="27"/>
          <w:szCs w:val="27"/>
        </w:rPr>
        <w:t xml:space="preserve"> доступа к данным дистанционного зондирования Земли и инструментам их обработки и к информационному сервису об организациях и индивидуальных предпринимателях, зарегистрированных на территории Российской Федерации, предоставлению неисключительных (пользоват</w:t>
      </w:r>
      <w:r>
        <w:rPr>
          <w:b/>
          <w:i/>
          <w:sz w:val="27"/>
          <w:szCs w:val="27"/>
        </w:rPr>
        <w:t>ельских) прав на программное обеспечение для управления процессами и мероприятиями по защите информации, оказание услуг по предоставлению доступа к инструментам подготовки структурированной аналитической информации по данным дистанционного зондирования Зем</w:t>
      </w:r>
      <w:r>
        <w:rPr>
          <w:b/>
          <w:i/>
          <w:sz w:val="27"/>
          <w:szCs w:val="27"/>
        </w:rPr>
        <w:t>ли»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 xml:space="preserve">Исполнитель </w:t>
      </w:r>
      <w:r>
        <w:rPr>
          <w:i/>
          <w:sz w:val="27"/>
          <w:szCs w:val="27"/>
        </w:rPr>
        <w:t>– Министерство сельского хозяйства Пензенской области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Бюджетом Пензенской области предусмотрено 3 400,0 тыс. руб., кассовое исполнение 3 310,5 тыс. руб. Процент освоения средств – 97,4 %.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За отчетный период в рамках мероприятия заключен и и</w:t>
      </w:r>
      <w:r>
        <w:rPr>
          <w:sz w:val="27"/>
          <w:szCs w:val="27"/>
        </w:rPr>
        <w:t>сполняется контракт на оказание услуг по предоставлению доступа к информационному сервису об организациях и индивидуальных предпринимателях, зарегистрированных на территории РФ, на оказание услуг по предоставлению доступа к данным дистанционного зондирован</w:t>
      </w:r>
      <w:r>
        <w:rPr>
          <w:sz w:val="27"/>
          <w:szCs w:val="27"/>
        </w:rPr>
        <w:t>ия Земли на территорию Пензенской области и инструментам их обработки и подготовки структурированной аналитической информации в формате подписки.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связи с увеличением стоимости предоставления неисключительных (пользовательских) прав на программное обеспеч</w:t>
      </w:r>
      <w:r>
        <w:rPr>
          <w:sz w:val="27"/>
          <w:szCs w:val="27"/>
        </w:rPr>
        <w:t>ение для управления процессами и мероприятиями по защите информации, приобретение переносится на 2026 год. В соответствии со служебной запиской бюджетные ассигнования в размере 89,5тыс.руб. будут перенесены в октябре 2025 года на 2026 год. После переноса к</w:t>
      </w:r>
      <w:r>
        <w:rPr>
          <w:sz w:val="27"/>
          <w:szCs w:val="27"/>
        </w:rPr>
        <w:t>ассовое исполнение составит 100%.</w:t>
      </w:r>
    </w:p>
    <w:p w:rsidR="001F4171" w:rsidRDefault="001F4171">
      <w:pPr>
        <w:ind w:firstLine="567"/>
        <w:jc w:val="both"/>
        <w:rPr>
          <w:sz w:val="27"/>
          <w:szCs w:val="27"/>
        </w:rPr>
      </w:pPr>
    </w:p>
    <w:p w:rsidR="001F4171" w:rsidRDefault="005F1049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«Эксплуатация государственной информационной системы «</w:t>
      </w:r>
      <w:proofErr w:type="spellStart"/>
      <w:r>
        <w:rPr>
          <w:b/>
          <w:i/>
          <w:sz w:val="27"/>
          <w:szCs w:val="27"/>
        </w:rPr>
        <w:t>Гостехнадзор</w:t>
      </w:r>
      <w:proofErr w:type="spellEnd"/>
      <w:r>
        <w:rPr>
          <w:b/>
          <w:i/>
          <w:sz w:val="27"/>
          <w:szCs w:val="27"/>
        </w:rPr>
        <w:t>-эксперт»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сельского хозяйства Пензенской области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547,7 тыс. ру</w:t>
      </w:r>
      <w:r>
        <w:rPr>
          <w:sz w:val="27"/>
          <w:szCs w:val="27"/>
        </w:rPr>
        <w:t>б., кассовое исполнение 328,57 тыс. руб. Процент освоения средств – 60 %.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Оплата оказанных услуг по контрактам за сентябрь в объеме 54,76 тыс. руб. будет осуществлена в октябре. С учетом этой оплаты кассовое исполнение составит – 70 %.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Низкий процент освое</w:t>
      </w:r>
      <w:r>
        <w:rPr>
          <w:sz w:val="27"/>
          <w:szCs w:val="27"/>
        </w:rPr>
        <w:t>ния средств бюджета Пензенской области по мероприятию вызван тем, что контракты заключены 28 февраля 2025 года.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рамках мероприятия осуществляется обновление ГИС «</w:t>
      </w:r>
      <w:proofErr w:type="spellStart"/>
      <w:r>
        <w:rPr>
          <w:sz w:val="27"/>
          <w:szCs w:val="27"/>
        </w:rPr>
        <w:t>Гостехнадзор</w:t>
      </w:r>
      <w:proofErr w:type="spellEnd"/>
      <w:r>
        <w:rPr>
          <w:sz w:val="27"/>
          <w:szCs w:val="27"/>
        </w:rPr>
        <w:t xml:space="preserve"> Эксперт» (далее – ГИС), внедрение в ГИС новых элементов, оптимизация и устранен</w:t>
      </w:r>
      <w:r>
        <w:rPr>
          <w:sz w:val="27"/>
          <w:szCs w:val="27"/>
        </w:rPr>
        <w:t>ие неполадок ее работы. Заключены и исполняются контракты:</w:t>
      </w:r>
    </w:p>
    <w:p w:rsidR="001F4171" w:rsidRDefault="005F1049">
      <w:pPr>
        <w:jc w:val="both"/>
        <w:rPr>
          <w:sz w:val="27"/>
          <w:szCs w:val="27"/>
        </w:rPr>
      </w:pPr>
      <w:r>
        <w:rPr>
          <w:sz w:val="27"/>
          <w:szCs w:val="27"/>
        </w:rPr>
        <w:t>- «Техническая поддержка информационной системы «</w:t>
      </w:r>
      <w:proofErr w:type="spellStart"/>
      <w:r>
        <w:rPr>
          <w:sz w:val="27"/>
          <w:szCs w:val="27"/>
        </w:rPr>
        <w:t>Гостехнадзор</w:t>
      </w:r>
      <w:proofErr w:type="spellEnd"/>
      <w:r>
        <w:rPr>
          <w:sz w:val="27"/>
          <w:szCs w:val="27"/>
        </w:rPr>
        <w:t xml:space="preserve"> Эксперт». Администрирование общесистемного ПО и сетевого оборудования, плановое обновление ИС» № ЗК2025/13 от 28.02.2025 между Министер</w:t>
      </w:r>
      <w:r>
        <w:rPr>
          <w:sz w:val="27"/>
          <w:szCs w:val="27"/>
        </w:rPr>
        <w:t>ством сельского хозяйства Пензенской области и ООО «Сити – Проект» на сумму 168,3 тыс. руб.;</w:t>
      </w:r>
    </w:p>
    <w:p w:rsidR="001F4171" w:rsidRDefault="005F104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«Сопровождение автоматизированной информационной системы управления органами </w:t>
      </w:r>
      <w:proofErr w:type="spellStart"/>
      <w:r>
        <w:rPr>
          <w:sz w:val="27"/>
          <w:szCs w:val="27"/>
        </w:rPr>
        <w:t>гостехнадзора</w:t>
      </w:r>
      <w:proofErr w:type="spellEnd"/>
      <w:r>
        <w:rPr>
          <w:sz w:val="27"/>
          <w:szCs w:val="27"/>
        </w:rPr>
        <w:t xml:space="preserve"> с модулями «Модуль интеграции с ФГИС УСМТ», «Веб-клиент», «Модуль инте</w:t>
      </w:r>
      <w:r>
        <w:rPr>
          <w:sz w:val="27"/>
          <w:szCs w:val="27"/>
        </w:rPr>
        <w:t>грации с Системой электронных паспортов» № ЗК2025/12 от 28.02.2025 между Министерством сельского хозяйства Пензенской области и ООО НПП «Интеллект-Софт» на сумму 379,3 тыс. руб.</w:t>
      </w:r>
    </w:p>
    <w:p w:rsidR="001F4171" w:rsidRDefault="001F4171">
      <w:pPr>
        <w:jc w:val="both"/>
        <w:rPr>
          <w:sz w:val="27"/>
          <w:szCs w:val="27"/>
        </w:rPr>
      </w:pPr>
    </w:p>
    <w:p w:rsidR="001F4171" w:rsidRDefault="005F1049">
      <w:pPr>
        <w:pStyle w:val="af7"/>
        <w:numPr>
          <w:ilvl w:val="0"/>
          <w:numId w:val="3"/>
        </w:numPr>
        <w:ind w:left="0" w:firstLine="567"/>
        <w:jc w:val="both"/>
        <w:rPr>
          <w:sz w:val="27"/>
          <w:szCs w:val="27"/>
        </w:rPr>
      </w:pPr>
      <w:r>
        <w:rPr>
          <w:b/>
          <w:i/>
          <w:sz w:val="27"/>
          <w:szCs w:val="27"/>
          <w:shd w:val="clear" w:color="auto" w:fill="FFFFFF"/>
        </w:rPr>
        <w:t xml:space="preserve">Мероприятие (результат) «Приобретение компьютерного и серверного </w:t>
      </w:r>
      <w:r>
        <w:rPr>
          <w:b/>
          <w:i/>
          <w:sz w:val="27"/>
          <w:szCs w:val="27"/>
          <w:shd w:val="clear" w:color="auto" w:fill="FFFFFF"/>
        </w:rPr>
        <w:t>оборудования»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</w:t>
      </w:r>
      <w:r>
        <w:rPr>
          <w:sz w:val="27"/>
          <w:szCs w:val="27"/>
        </w:rPr>
        <w:t xml:space="preserve"> </w:t>
      </w:r>
      <w:r>
        <w:rPr>
          <w:i/>
          <w:sz w:val="27"/>
          <w:szCs w:val="27"/>
        </w:rPr>
        <w:t>Министерство сельского хозяйства Пензенской области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0,0 тыс. руб., кассовое исполнение 0,0 тыс. руб. Процент освоения средств – 0 %.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рамках реализации мероприятия по обновлению компьют</w:t>
      </w:r>
      <w:r>
        <w:rPr>
          <w:sz w:val="27"/>
          <w:szCs w:val="27"/>
        </w:rPr>
        <w:t>ерного парка планируется приобретение комплектов компьютерного оборудования Министерством сельского хозяйства Пензенской области.</w:t>
      </w:r>
    </w:p>
    <w:p w:rsidR="001F4171" w:rsidRDefault="001F4171">
      <w:pPr>
        <w:ind w:firstLine="567"/>
        <w:jc w:val="both"/>
        <w:rPr>
          <w:sz w:val="27"/>
          <w:szCs w:val="27"/>
        </w:rPr>
      </w:pPr>
    </w:p>
    <w:p w:rsidR="001F4171" w:rsidRDefault="005F1049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 xml:space="preserve">Мероприятие (результат) «Эксплуатация государственной </w:t>
      </w:r>
      <w:r>
        <w:rPr>
          <w:b/>
          <w:i/>
          <w:sz w:val="27"/>
          <w:szCs w:val="27"/>
        </w:rPr>
        <w:lastRenderedPageBreak/>
        <w:t xml:space="preserve">информационной системы Пензенской области «Официальные сайты органов </w:t>
      </w:r>
      <w:r>
        <w:rPr>
          <w:b/>
          <w:i/>
          <w:sz w:val="27"/>
          <w:szCs w:val="27"/>
        </w:rPr>
        <w:t>власти, входящих в единую систему публичной власти Пензенской области»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цифрового развития и связи Пензенской области (ГБУ «Безопасный регион»)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3 300,0 тыс. руб., кассовое исполнение 2 475</w:t>
      </w:r>
      <w:r>
        <w:rPr>
          <w:sz w:val="27"/>
          <w:szCs w:val="27"/>
        </w:rPr>
        <w:t>,0 тыс. руб. Процент освоения средств – 75 % от запланированного объема.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рамках государственного задания выполняется</w:t>
      </w:r>
      <w:r>
        <w:rPr>
          <w:rFonts w:eastAsia="Calibri"/>
          <w:bCs/>
          <w:sz w:val="27"/>
          <w:szCs w:val="27"/>
        </w:rPr>
        <w:t xml:space="preserve"> техническое сопровождение, развитие и поддержка государственной информационной системы Пензенской области «Официальные сайты органов влас</w:t>
      </w:r>
      <w:r>
        <w:rPr>
          <w:rFonts w:eastAsia="Calibri"/>
          <w:bCs/>
          <w:sz w:val="27"/>
          <w:szCs w:val="27"/>
        </w:rPr>
        <w:t>ти, входящих в единую систему публичной власти Пензенской области» в количестве 53 сайтов, входящих в состав государственной информационной системы.</w:t>
      </w:r>
    </w:p>
    <w:p w:rsidR="001F4171" w:rsidRDefault="005F1049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Заключено три контракта до конца 2025 года. Два контракта исполнены, один находится на исполнении, на предо</w:t>
      </w:r>
      <w:r>
        <w:rPr>
          <w:sz w:val="27"/>
          <w:szCs w:val="27"/>
        </w:rPr>
        <w:t xml:space="preserve">ставление удаленного доступа по фильтрации трафика для обеспечения защиты веб-ресурсов от </w:t>
      </w:r>
      <w:proofErr w:type="spellStart"/>
      <w:r>
        <w:rPr>
          <w:sz w:val="27"/>
          <w:szCs w:val="27"/>
        </w:rPr>
        <w:t>DDoS</w:t>
      </w:r>
      <w:proofErr w:type="spellEnd"/>
      <w:r>
        <w:rPr>
          <w:sz w:val="27"/>
          <w:szCs w:val="27"/>
        </w:rPr>
        <w:t>-атак (простая (неисключительная) лицензия на Программу).</w:t>
      </w:r>
    </w:p>
    <w:p w:rsidR="001F4171" w:rsidRDefault="001F4171">
      <w:pPr>
        <w:ind w:firstLine="567"/>
        <w:jc w:val="both"/>
        <w:rPr>
          <w:sz w:val="27"/>
          <w:szCs w:val="27"/>
        </w:rPr>
      </w:pPr>
    </w:p>
    <w:p w:rsidR="001F4171" w:rsidRDefault="005F1049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 xml:space="preserve">Мероприятие (результат) «Обеспечено функционирование единой </w:t>
      </w:r>
      <w:proofErr w:type="spellStart"/>
      <w:r>
        <w:rPr>
          <w:b/>
          <w:i/>
          <w:sz w:val="27"/>
          <w:szCs w:val="27"/>
        </w:rPr>
        <w:t>мультисервисной</w:t>
      </w:r>
      <w:proofErr w:type="spellEnd"/>
      <w:r>
        <w:rPr>
          <w:b/>
          <w:i/>
          <w:sz w:val="27"/>
          <w:szCs w:val="27"/>
        </w:rPr>
        <w:t xml:space="preserve"> сети передачи данных (ЕМСПД</w:t>
      </w:r>
      <w:r>
        <w:rPr>
          <w:b/>
          <w:i/>
          <w:sz w:val="27"/>
          <w:szCs w:val="27"/>
        </w:rPr>
        <w:t>)»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цифрового развития и связи Пензенской области (ГБУ «Безопасный регион»)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14 750,0 тыс. руб., кассовое исполнение 3 749,4 тыс. руб. Процент освоения средств – 25,4 %.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Низкий процент осво</w:t>
      </w:r>
      <w:r>
        <w:rPr>
          <w:sz w:val="27"/>
          <w:szCs w:val="27"/>
        </w:rPr>
        <w:t>ения связан с тем, что на реализацию мероприятия в июне 2025 года были дополнительно выделены бюджетные ассигнования на оказание услуг по разработке документации на размещение (прокладку) кабеля связи ГБУ в кабельной канализации ПАО «Ростелеком» на участке</w:t>
      </w:r>
      <w:r>
        <w:rPr>
          <w:sz w:val="27"/>
          <w:szCs w:val="27"/>
        </w:rPr>
        <w:t xml:space="preserve">: ул. Окружная, стр. 3Б – ул. Московская, д. 75 – ул. Московская, д. 72А для создания опорной сети передачи данных. 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color w:val="00000A"/>
          <w:sz w:val="27"/>
          <w:szCs w:val="27"/>
        </w:rPr>
        <w:t>В настоящее время, в связи со сложностью и продолжительностью проведения оценки затрат на проектирование ВОЛС, требующей проведения предвар</w:t>
      </w:r>
      <w:r>
        <w:rPr>
          <w:color w:val="00000A"/>
          <w:sz w:val="27"/>
          <w:szCs w:val="27"/>
        </w:rPr>
        <w:t>ительных проектно-изыскательских работ, со стороны потенциальных исполнителей, документация на закупку находится в стадии разработки.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рамках государственного задания выполняется организация работ по обеспечению </w:t>
      </w:r>
      <w:proofErr w:type="gramStart"/>
      <w:r>
        <w:rPr>
          <w:sz w:val="27"/>
          <w:szCs w:val="27"/>
        </w:rPr>
        <w:t>информационной безопасности</w:t>
      </w:r>
      <w:proofErr w:type="gramEnd"/>
      <w:r>
        <w:rPr>
          <w:sz w:val="27"/>
          <w:szCs w:val="27"/>
        </w:rPr>
        <w:t xml:space="preserve"> распределенной </w:t>
      </w:r>
      <w:proofErr w:type="spellStart"/>
      <w:r>
        <w:rPr>
          <w:sz w:val="27"/>
          <w:szCs w:val="27"/>
        </w:rPr>
        <w:t>мультисервисной</w:t>
      </w:r>
      <w:proofErr w:type="spellEnd"/>
      <w:r>
        <w:rPr>
          <w:sz w:val="27"/>
          <w:szCs w:val="27"/>
        </w:rPr>
        <w:t xml:space="preserve"> сети исполнительных органов Пензенской области.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Заключено три контракта на сумму 5 000,00 тыс. руб. на оказание услуг по техническому сопровождению оборудования Единой </w:t>
      </w:r>
      <w:proofErr w:type="spellStart"/>
      <w:r>
        <w:rPr>
          <w:sz w:val="27"/>
          <w:szCs w:val="27"/>
        </w:rPr>
        <w:t>мультисервисной</w:t>
      </w:r>
      <w:proofErr w:type="spellEnd"/>
      <w:r>
        <w:rPr>
          <w:sz w:val="27"/>
          <w:szCs w:val="27"/>
        </w:rPr>
        <w:t xml:space="preserve"> сети передачи данных исполнительных органов Пензенской о</w:t>
      </w:r>
      <w:r>
        <w:rPr>
          <w:sz w:val="27"/>
          <w:szCs w:val="27"/>
        </w:rPr>
        <w:t xml:space="preserve">бласти (ЕМСПД), два из которых исполнены, третий находится на исполнении. </w:t>
      </w:r>
    </w:p>
    <w:p w:rsidR="001F4171" w:rsidRDefault="001F4171">
      <w:pPr>
        <w:ind w:firstLine="567"/>
        <w:jc w:val="both"/>
        <w:rPr>
          <w:sz w:val="27"/>
          <w:szCs w:val="27"/>
        </w:rPr>
      </w:pPr>
    </w:p>
    <w:p w:rsidR="001F4171" w:rsidRDefault="005F1049">
      <w:pPr>
        <w:pStyle w:val="af7"/>
        <w:numPr>
          <w:ilvl w:val="0"/>
          <w:numId w:val="3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«Развитие государственной информационной системы электронного документооборота и делопроизводства Пензенской области (СЭДД)»</w:t>
      </w:r>
    </w:p>
    <w:p w:rsidR="001F4171" w:rsidRDefault="005F1049">
      <w:pPr>
        <w:pStyle w:val="af7"/>
        <w:ind w:left="0"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цифрового развития и связи П</w:t>
      </w:r>
      <w:r>
        <w:rPr>
          <w:i/>
          <w:sz w:val="27"/>
          <w:szCs w:val="27"/>
        </w:rPr>
        <w:t>ензенской области</w:t>
      </w:r>
    </w:p>
    <w:p w:rsidR="001F4171" w:rsidRDefault="005F1049">
      <w:pPr>
        <w:pStyle w:val="af7"/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16 400,0 тыс. руб., кассовое исполнение 0,0 тыс. руб. Процент освоения средств – 0 %.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</w:t>
      </w:r>
      <w:proofErr w:type="gramStart"/>
      <w:r>
        <w:rPr>
          <w:sz w:val="27"/>
          <w:szCs w:val="27"/>
        </w:rPr>
        <w:t>рамках  исполнения</w:t>
      </w:r>
      <w:proofErr w:type="gramEnd"/>
      <w:r>
        <w:rPr>
          <w:sz w:val="27"/>
          <w:szCs w:val="27"/>
        </w:rPr>
        <w:t xml:space="preserve"> мероприятия в 4 квартале 2025 года планируется </w:t>
      </w:r>
      <w:r>
        <w:rPr>
          <w:sz w:val="27"/>
          <w:szCs w:val="27"/>
        </w:rPr>
        <w:lastRenderedPageBreak/>
        <w:t xml:space="preserve">заключение двухгодичного </w:t>
      </w:r>
      <w:r>
        <w:rPr>
          <w:sz w:val="27"/>
          <w:szCs w:val="27"/>
        </w:rPr>
        <w:t>государственного контракта (часть бюджетных ассигнований будет перенесена на 2026 год). В декабре 2025 года кассовое исполнение составит 100 %.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рамках реализации мероприятия планируется обновление и расширение функциональных возможностей государственной </w:t>
      </w:r>
      <w:r>
        <w:rPr>
          <w:sz w:val="27"/>
          <w:szCs w:val="27"/>
        </w:rPr>
        <w:t>информационной системы электронного документооборота и делопроизводства Пензенской области.</w:t>
      </w:r>
    </w:p>
    <w:p w:rsidR="001F4171" w:rsidRDefault="001F4171">
      <w:pPr>
        <w:ind w:firstLine="708"/>
        <w:jc w:val="both"/>
        <w:rPr>
          <w:sz w:val="27"/>
          <w:szCs w:val="27"/>
        </w:rPr>
      </w:pPr>
    </w:p>
    <w:p w:rsidR="001F4171" w:rsidRDefault="005F1049">
      <w:pPr>
        <w:pStyle w:val="af7"/>
        <w:numPr>
          <w:ilvl w:val="0"/>
          <w:numId w:val="3"/>
        </w:numPr>
        <w:ind w:left="0" w:firstLine="567"/>
        <w:jc w:val="both"/>
        <w:rPr>
          <w:sz w:val="27"/>
          <w:szCs w:val="27"/>
        </w:rPr>
      </w:pPr>
      <w:r>
        <w:rPr>
          <w:b/>
          <w:i/>
          <w:sz w:val="27"/>
          <w:szCs w:val="27"/>
          <w:shd w:val="clear" w:color="auto" w:fill="FFFFFF"/>
        </w:rPr>
        <w:t>Мероприятие (результат) «</w:t>
      </w:r>
      <w:r>
        <w:rPr>
          <w:b/>
          <w:i/>
          <w:kern w:val="2"/>
          <w:sz w:val="27"/>
          <w:szCs w:val="27"/>
        </w:rPr>
        <w:t>Сопровождение государственной информационной системы обеспечения градостроительной деятельности Пензенской области (ГИСОГД ПО)</w:t>
      </w:r>
      <w:r>
        <w:rPr>
          <w:b/>
          <w:i/>
          <w:sz w:val="27"/>
          <w:szCs w:val="27"/>
          <w:shd w:val="clear" w:color="auto" w:fill="FFFFFF"/>
        </w:rPr>
        <w:t>»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</w:t>
      </w:r>
      <w:r>
        <w:rPr>
          <w:i/>
          <w:sz w:val="27"/>
          <w:szCs w:val="27"/>
          <w:u w:val="single"/>
        </w:rPr>
        <w:t>ь</w:t>
      </w:r>
      <w:r>
        <w:rPr>
          <w:i/>
          <w:sz w:val="27"/>
          <w:szCs w:val="27"/>
        </w:rPr>
        <w:t xml:space="preserve"> –</w:t>
      </w:r>
      <w:r>
        <w:rPr>
          <w:sz w:val="27"/>
          <w:szCs w:val="27"/>
        </w:rPr>
        <w:t xml:space="preserve"> </w:t>
      </w:r>
      <w:r>
        <w:rPr>
          <w:i/>
          <w:sz w:val="27"/>
          <w:szCs w:val="27"/>
        </w:rPr>
        <w:t>Министерство градостроительства и архитектуры Пензенской области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3 598,1 тыс. руб., кассовое исполнение 874,5 тыс. руб. Процент освоения средств – 24,3 %.</w:t>
      </w:r>
    </w:p>
    <w:p w:rsidR="001F4171" w:rsidRDefault="005F1049">
      <w:pPr>
        <w:ind w:firstLine="567"/>
        <w:jc w:val="both"/>
        <w:rPr>
          <w:kern w:val="2"/>
          <w:sz w:val="27"/>
          <w:szCs w:val="27"/>
        </w:rPr>
      </w:pPr>
      <w:r>
        <w:rPr>
          <w:kern w:val="2"/>
          <w:sz w:val="27"/>
          <w:szCs w:val="27"/>
        </w:rPr>
        <w:t>В рамках мероприятия в отчетном периоде приобретен цифр</w:t>
      </w:r>
      <w:r>
        <w:rPr>
          <w:kern w:val="2"/>
          <w:sz w:val="27"/>
          <w:szCs w:val="27"/>
        </w:rPr>
        <w:t xml:space="preserve">овой сертификат (SSL) для подтверждения подлинности и безопасности передачи данных веб-сайта ГИСОГД ПО в рамках совместных работ с ГБУ «Безопасный регион». </w:t>
      </w:r>
    </w:p>
    <w:p w:rsidR="001F4171" w:rsidRDefault="005F1049">
      <w:pPr>
        <w:ind w:firstLine="567"/>
        <w:jc w:val="both"/>
        <w:rPr>
          <w:kern w:val="2"/>
          <w:sz w:val="27"/>
          <w:szCs w:val="27"/>
        </w:rPr>
      </w:pPr>
      <w:r>
        <w:rPr>
          <w:kern w:val="2"/>
          <w:sz w:val="27"/>
          <w:szCs w:val="27"/>
        </w:rPr>
        <w:t xml:space="preserve">22.04.2025 года заключен государственный контракт на оказание услуг по техническому сопровождению, </w:t>
      </w:r>
      <w:r>
        <w:rPr>
          <w:kern w:val="2"/>
          <w:sz w:val="27"/>
          <w:szCs w:val="27"/>
        </w:rPr>
        <w:t>обновление лицензий программного обеспечения, консультационной и технической поддержки ГИСОГД ПО в общей сумме 3 406,0 тыс. руб., кассовое исполнение последнего этапа оказанных услуг - декабрь 2025 года. Продление лицензий по защите информации в сумме 169,</w:t>
      </w:r>
      <w:r>
        <w:rPr>
          <w:kern w:val="2"/>
          <w:sz w:val="27"/>
          <w:szCs w:val="27"/>
        </w:rPr>
        <w:t>1 тыс. руб. запланировано в декабре 2025 года.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kern w:val="2"/>
          <w:sz w:val="27"/>
          <w:szCs w:val="27"/>
        </w:rPr>
        <w:t>Запланированные на 3 квартал 2025 года мероприятия выполнены в полном объеме. Полное освоение бюджетных ассигнований запланировано в декабре 2025 года.</w:t>
      </w:r>
    </w:p>
    <w:p w:rsidR="001F4171" w:rsidRDefault="001F4171">
      <w:pPr>
        <w:ind w:firstLine="567"/>
        <w:jc w:val="both"/>
        <w:rPr>
          <w:kern w:val="2"/>
          <w:sz w:val="27"/>
          <w:szCs w:val="27"/>
        </w:rPr>
      </w:pPr>
    </w:p>
    <w:p w:rsidR="001F4171" w:rsidRDefault="005F1049">
      <w:pPr>
        <w:pStyle w:val="af7"/>
        <w:numPr>
          <w:ilvl w:val="0"/>
          <w:numId w:val="3"/>
        </w:numPr>
        <w:ind w:left="0" w:firstLine="567"/>
        <w:jc w:val="both"/>
        <w:rPr>
          <w:sz w:val="27"/>
          <w:szCs w:val="27"/>
        </w:rPr>
      </w:pPr>
      <w:r>
        <w:rPr>
          <w:b/>
          <w:i/>
          <w:sz w:val="27"/>
          <w:szCs w:val="27"/>
          <w:shd w:val="clear" w:color="auto" w:fill="FFFFFF"/>
        </w:rPr>
        <w:t>Мероприятие (результат)</w:t>
      </w:r>
      <w:r>
        <w:rPr>
          <w:b/>
          <w:i/>
          <w:sz w:val="27"/>
          <w:szCs w:val="27"/>
        </w:rPr>
        <w:t xml:space="preserve"> «Развитие функциональных возможностей государственной информационной системы обеспечения градостроительной деятельности Пензенской области (ГИСОГД ПО)» 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b/>
          <w:i/>
          <w:sz w:val="27"/>
          <w:szCs w:val="27"/>
        </w:rPr>
        <w:t xml:space="preserve"> </w:t>
      </w: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</w:t>
      </w:r>
      <w:r>
        <w:rPr>
          <w:sz w:val="27"/>
          <w:szCs w:val="27"/>
        </w:rPr>
        <w:t xml:space="preserve"> </w:t>
      </w:r>
      <w:r>
        <w:rPr>
          <w:i/>
          <w:sz w:val="27"/>
          <w:szCs w:val="27"/>
        </w:rPr>
        <w:t>Министерство градостроительства и архитектуры Пензенской области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</w:t>
      </w:r>
      <w:r>
        <w:rPr>
          <w:sz w:val="27"/>
          <w:szCs w:val="27"/>
        </w:rPr>
        <w:t>ласти предусмотрено 6 497,5 тыс. руб., кассовое исполнение 3 847,5 тыс. руб. Процент освоения средств – 59,2 %.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Приобретено 5 дополнительных модулей: «Услуги для образования границ земельных участков», «Интеграция с ИСУП», «Передача информационной модели О</w:t>
      </w:r>
      <w:r>
        <w:rPr>
          <w:sz w:val="27"/>
          <w:szCs w:val="27"/>
        </w:rPr>
        <w:t>КС в ГИСОГД», «Маршрутизация заявлений с ЕПГУ», «Интеграция с ЕПГУ». Из-за изменений в единых функционально-технических требованиях к витрине данных ГИСОГД и, соответственно, стоимости реализации работ по созданию витрины, приобретение дополнительного прог</w:t>
      </w:r>
      <w:r>
        <w:rPr>
          <w:sz w:val="27"/>
          <w:szCs w:val="27"/>
        </w:rPr>
        <w:t xml:space="preserve">раммного модуля «Витрина данных ГИСОГД» переносится на 2026 год. В соответствии со служебной запиской бюджетные ассигнования в сумме 2 650,0 тыс. руб. в октябре 2025 года будут перенесены на 2026 год. После переноса кассовое исполнение составит 100%. </w:t>
      </w:r>
    </w:p>
    <w:p w:rsidR="001F4171" w:rsidRDefault="005F1049">
      <w:pPr>
        <w:ind w:firstLine="567"/>
        <w:jc w:val="both"/>
        <w:rPr>
          <w:kern w:val="2"/>
          <w:sz w:val="27"/>
          <w:szCs w:val="27"/>
        </w:rPr>
      </w:pPr>
      <w:r>
        <w:rPr>
          <w:kern w:val="2"/>
          <w:sz w:val="27"/>
          <w:szCs w:val="27"/>
        </w:rPr>
        <w:t>Запл</w:t>
      </w:r>
      <w:r>
        <w:rPr>
          <w:kern w:val="2"/>
          <w:sz w:val="27"/>
          <w:szCs w:val="27"/>
        </w:rPr>
        <w:t>анированные на 3 квартал 2025 года мероприятия выполнены в полном объеме. Полное освоение бюджетных ассигнований запланировано в декабре 2025 года.</w:t>
      </w:r>
    </w:p>
    <w:p w:rsidR="001F4171" w:rsidRDefault="001F4171">
      <w:pPr>
        <w:ind w:firstLine="567"/>
        <w:jc w:val="both"/>
        <w:rPr>
          <w:kern w:val="2"/>
          <w:sz w:val="27"/>
          <w:szCs w:val="27"/>
        </w:rPr>
      </w:pPr>
    </w:p>
    <w:p w:rsidR="001F4171" w:rsidRDefault="005F1049">
      <w:pPr>
        <w:pStyle w:val="af7"/>
        <w:numPr>
          <w:ilvl w:val="0"/>
          <w:numId w:val="3"/>
        </w:numPr>
        <w:ind w:left="0" w:firstLine="567"/>
        <w:jc w:val="both"/>
        <w:rPr>
          <w:sz w:val="27"/>
          <w:szCs w:val="27"/>
        </w:rPr>
      </w:pPr>
      <w:r>
        <w:rPr>
          <w:b/>
          <w:i/>
          <w:sz w:val="27"/>
          <w:szCs w:val="27"/>
          <w:shd w:val="clear" w:color="auto" w:fill="FFFFFF"/>
        </w:rPr>
        <w:t>Мероприятие (результат) «</w:t>
      </w:r>
      <w:r>
        <w:rPr>
          <w:b/>
          <w:i/>
          <w:sz w:val="27"/>
          <w:szCs w:val="27"/>
        </w:rPr>
        <w:t>Техническое обеспечение деятельности Губернатора и Правительства Пензенской област</w:t>
      </w:r>
      <w:r>
        <w:rPr>
          <w:b/>
          <w:i/>
          <w:sz w:val="27"/>
          <w:szCs w:val="27"/>
        </w:rPr>
        <w:t xml:space="preserve">и» </w:t>
      </w:r>
    </w:p>
    <w:p w:rsidR="001F4171" w:rsidRDefault="005F1049">
      <w:pPr>
        <w:pStyle w:val="af7"/>
        <w:ind w:left="0" w:firstLine="567"/>
        <w:jc w:val="both"/>
        <w:rPr>
          <w:sz w:val="27"/>
          <w:szCs w:val="27"/>
        </w:rPr>
      </w:pPr>
      <w:r>
        <w:rPr>
          <w:b/>
          <w:i/>
          <w:sz w:val="27"/>
          <w:szCs w:val="27"/>
        </w:rPr>
        <w:lastRenderedPageBreak/>
        <w:t xml:space="preserve"> </w:t>
      </w: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</w:t>
      </w:r>
      <w:r>
        <w:rPr>
          <w:sz w:val="27"/>
          <w:szCs w:val="27"/>
        </w:rPr>
        <w:t xml:space="preserve"> </w:t>
      </w:r>
      <w:r>
        <w:rPr>
          <w:i/>
          <w:sz w:val="27"/>
          <w:szCs w:val="27"/>
        </w:rPr>
        <w:t>Министерство цифрового развития и связи Пензенской области (ГБУ «Безопасный регион»)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1 341,0 тыс. руб., кассовое исполнение 300,0 тыс. руб. Процент освоения средств – 21,7 %.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Контракты будут закл</w:t>
      </w:r>
      <w:r>
        <w:rPr>
          <w:sz w:val="27"/>
          <w:szCs w:val="27"/>
        </w:rPr>
        <w:t>ючены в 4 квартале 2025 года. 100 % кассовое исполнение будет обеспечено в конце декабря 2025 года.</w:t>
      </w:r>
    </w:p>
    <w:p w:rsidR="001F4171" w:rsidRDefault="001F4171">
      <w:pPr>
        <w:ind w:firstLine="567"/>
        <w:jc w:val="both"/>
        <w:rPr>
          <w:sz w:val="27"/>
          <w:szCs w:val="27"/>
        </w:rPr>
      </w:pPr>
    </w:p>
    <w:p w:rsidR="001F4171" w:rsidRDefault="005F1049">
      <w:pPr>
        <w:ind w:firstLine="567"/>
        <w:jc w:val="center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>Комплекс процессных мероприятий № 4</w:t>
      </w:r>
    </w:p>
    <w:p w:rsidR="001F4171" w:rsidRDefault="005F1049">
      <w:pPr>
        <w:ind w:firstLine="56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«Внедрение современных ИКТ в систему обеспечения деятельности мировых судей в Пензенской области»</w:t>
      </w:r>
    </w:p>
    <w:p w:rsidR="001F4171" w:rsidRDefault="001F4171">
      <w:pPr>
        <w:ind w:firstLine="567"/>
        <w:jc w:val="both"/>
        <w:rPr>
          <w:sz w:val="27"/>
          <w:szCs w:val="27"/>
          <w:u w:val="single"/>
        </w:rPr>
      </w:pP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  <w:u w:val="single"/>
        </w:rPr>
        <w:t xml:space="preserve">Ответственный </w:t>
      </w:r>
      <w:r>
        <w:rPr>
          <w:sz w:val="27"/>
          <w:szCs w:val="27"/>
          <w:u w:val="single"/>
        </w:rPr>
        <w:t>исполнитель:</w:t>
      </w:r>
    </w:p>
    <w:p w:rsidR="001F4171" w:rsidRDefault="005F1049">
      <w:pPr>
        <w:jc w:val="both"/>
        <w:rPr>
          <w:sz w:val="27"/>
          <w:szCs w:val="27"/>
        </w:rPr>
      </w:pPr>
      <w:r>
        <w:rPr>
          <w:sz w:val="27"/>
          <w:szCs w:val="27"/>
        </w:rPr>
        <w:t>- Министерство региональной безопасности Пензенской области.</w:t>
      </w:r>
    </w:p>
    <w:p w:rsidR="001F4171" w:rsidRDefault="001F4171">
      <w:pPr>
        <w:ind w:firstLine="567"/>
        <w:jc w:val="both"/>
        <w:rPr>
          <w:sz w:val="27"/>
          <w:szCs w:val="27"/>
        </w:rPr>
      </w:pPr>
    </w:p>
    <w:p w:rsidR="001F4171" w:rsidRDefault="005F1049">
      <w:pPr>
        <w:pStyle w:val="af7"/>
        <w:numPr>
          <w:ilvl w:val="0"/>
          <w:numId w:val="4"/>
        </w:numPr>
        <w:ind w:left="0" w:firstLine="567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«Техническое обслуживание информационной системы Министерства региональной безопасности Пензенской области»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региональной безопасно</w:t>
      </w:r>
      <w:r>
        <w:rPr>
          <w:i/>
          <w:sz w:val="27"/>
          <w:szCs w:val="27"/>
        </w:rPr>
        <w:t>сти Пензенской области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1 723,8 тыс. руб., кассовое исполнение 1 060,8 тыс. руб. Процент освоения средств – 61,5 %.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Оплата оказанных услуг за сентябрь 2025 года в объеме 132,6 тыс. руб. будет осуществлена в октябре </w:t>
      </w:r>
      <w:r>
        <w:rPr>
          <w:sz w:val="27"/>
          <w:szCs w:val="27"/>
        </w:rPr>
        <w:t>2025 года. С учетом этой оплаты кассовое исполнение составит – 69,2 %.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Низкий процент освоения вызван тем, что на реализацию мероприятия 22сентября 2025 года добавлено 132,6 </w:t>
      </w:r>
      <w:proofErr w:type="spellStart"/>
      <w:r>
        <w:rPr>
          <w:sz w:val="27"/>
          <w:szCs w:val="27"/>
        </w:rPr>
        <w:t>тыс.руб</w:t>
      </w:r>
      <w:proofErr w:type="spellEnd"/>
      <w:r>
        <w:rPr>
          <w:sz w:val="27"/>
          <w:szCs w:val="27"/>
        </w:rPr>
        <w:t>. из бюджета Пензенской области. Заключение ГК на остаток бюджетных ассигно</w:t>
      </w:r>
      <w:r>
        <w:rPr>
          <w:sz w:val="27"/>
          <w:szCs w:val="27"/>
        </w:rPr>
        <w:t>ваний планируется в октябре 2025 г. 100% кассовое исполнение будет обеспечено в декабре 2025 года.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отчетном периоде осуществлялось техническое сопровождение 302 точек подключения (автоматизированных рабочих мест) к информационной системе участков мировых</w:t>
      </w:r>
      <w:r>
        <w:rPr>
          <w:sz w:val="27"/>
          <w:szCs w:val="27"/>
        </w:rPr>
        <w:t xml:space="preserve"> судей, подключенных к ГАС "Правосудие" и оснащенных необходимыми комплексами программно-технических средств (1 сервер и 32 точки VPN-сети) для публикации решений на официальных сайтах.</w:t>
      </w:r>
    </w:p>
    <w:p w:rsidR="001F4171" w:rsidRDefault="001F4171">
      <w:pPr>
        <w:ind w:firstLine="567"/>
        <w:jc w:val="both"/>
        <w:rPr>
          <w:sz w:val="27"/>
          <w:szCs w:val="27"/>
        </w:rPr>
      </w:pPr>
    </w:p>
    <w:p w:rsidR="001F4171" w:rsidRDefault="005F1049">
      <w:pPr>
        <w:pStyle w:val="af7"/>
        <w:numPr>
          <w:ilvl w:val="0"/>
          <w:numId w:val="4"/>
        </w:numPr>
        <w:ind w:left="0" w:firstLine="567"/>
        <w:jc w:val="both"/>
        <w:rPr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«Обеспечено увеличение скорости подключения к</w:t>
      </w:r>
      <w:r>
        <w:rPr>
          <w:b/>
          <w:i/>
          <w:sz w:val="27"/>
          <w:szCs w:val="27"/>
        </w:rPr>
        <w:t xml:space="preserve"> информационно-телекоммуникационной сети Интернет не менее 4 Мбит/с в исполнительных органах Пензенской области, подведомственных государственных казенных учреждениях и на участках мировых судей»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региональной безопасности Пензенс</w:t>
      </w:r>
      <w:r>
        <w:rPr>
          <w:i/>
          <w:sz w:val="27"/>
          <w:szCs w:val="27"/>
        </w:rPr>
        <w:t>кой области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Бюджетом Пензенской области предусмотрено 1 702,08 тыс. руб., кассовое исполнение 1 123,3 тыс. руб. Процент освоения средств – 66 %.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Оплата оказанных услуг за сентябрь в объеме 140,39 тыс. руб. будет осуществлена в октябре. С учетом этой оплаты</w:t>
      </w:r>
      <w:r>
        <w:rPr>
          <w:sz w:val="27"/>
          <w:szCs w:val="27"/>
        </w:rPr>
        <w:t xml:space="preserve"> кассовое исполнение составит – 75%.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ноябре 2025 года планируется заключение ГК на остаток бюджетных ассигнований, 100% кассовое исполнение будет обеспечено в декабре 2025 года.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отчетном периоде осуществлялось оказание услуг связи по предоставлению </w:t>
      </w:r>
      <w:r>
        <w:rPr>
          <w:sz w:val="27"/>
          <w:szCs w:val="27"/>
        </w:rPr>
        <w:lastRenderedPageBreak/>
        <w:t>дос</w:t>
      </w:r>
      <w:r>
        <w:rPr>
          <w:sz w:val="27"/>
          <w:szCs w:val="27"/>
        </w:rPr>
        <w:t>тупа к информационно-телекоммуникационной сети «Интернет» 77 точек подключения на участках мировых судей и подведомственных государственных казенных учреждениях.</w:t>
      </w:r>
    </w:p>
    <w:p w:rsidR="001F4171" w:rsidRDefault="001F4171">
      <w:pPr>
        <w:ind w:firstLine="567"/>
        <w:jc w:val="both"/>
        <w:rPr>
          <w:sz w:val="27"/>
          <w:szCs w:val="27"/>
        </w:rPr>
      </w:pPr>
    </w:p>
    <w:p w:rsidR="001F4171" w:rsidRDefault="005F1049">
      <w:pPr>
        <w:pStyle w:val="af7"/>
        <w:numPr>
          <w:ilvl w:val="0"/>
          <w:numId w:val="4"/>
        </w:numPr>
        <w:ind w:left="0" w:firstLine="567"/>
        <w:jc w:val="both"/>
        <w:rPr>
          <w:sz w:val="27"/>
          <w:szCs w:val="27"/>
        </w:rPr>
      </w:pPr>
      <w:r>
        <w:rPr>
          <w:b/>
          <w:i/>
          <w:sz w:val="27"/>
          <w:szCs w:val="27"/>
        </w:rPr>
        <w:t>Мероприятие (результат) «Приобретение для нужд участков мировых судей компьютерной оргтехники</w:t>
      </w:r>
      <w:r>
        <w:rPr>
          <w:b/>
          <w:i/>
          <w:sz w:val="27"/>
          <w:szCs w:val="27"/>
        </w:rPr>
        <w:t xml:space="preserve"> для обновления парка компьютеров, отслуживших 5 лет и более»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i/>
          <w:sz w:val="27"/>
          <w:szCs w:val="27"/>
          <w:u w:val="single"/>
        </w:rPr>
        <w:t>Исполнитель</w:t>
      </w:r>
      <w:r>
        <w:rPr>
          <w:i/>
          <w:sz w:val="27"/>
          <w:szCs w:val="27"/>
        </w:rPr>
        <w:t xml:space="preserve"> – Министерство региональной безопасности Пензенской области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Бюджетом Пензенской области предусмотрено 416,5 тыс. руб., кассовое исполнение 416,5 тыс. руб. Процент освоения средств – </w:t>
      </w:r>
      <w:r>
        <w:rPr>
          <w:sz w:val="27"/>
          <w:szCs w:val="27"/>
        </w:rPr>
        <w:t>100 %.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Государственный контракт исполнен на сумму 416,5 тыс. руб.</w:t>
      </w:r>
    </w:p>
    <w:p w:rsidR="001F4171" w:rsidRDefault="005F1049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В рамках обновления компьютерного парка приобретено 7 комплектов компьютерного оборудования и произведена их замена для нужд участков мировых судей.</w:t>
      </w:r>
    </w:p>
    <w:p w:rsidR="001F4171" w:rsidRDefault="001F4171">
      <w:pPr>
        <w:ind w:firstLine="567"/>
        <w:jc w:val="both"/>
        <w:rPr>
          <w:sz w:val="27"/>
          <w:szCs w:val="27"/>
        </w:rPr>
      </w:pPr>
    </w:p>
    <w:p w:rsidR="001F4171" w:rsidRDefault="001F4171">
      <w:pPr>
        <w:ind w:firstLine="567"/>
        <w:jc w:val="both"/>
        <w:rPr>
          <w:sz w:val="27"/>
          <w:szCs w:val="27"/>
        </w:rPr>
      </w:pPr>
    </w:p>
    <w:sectPr w:rsidR="001F4171">
      <w:pgSz w:w="11906" w:h="16838"/>
      <w:pgMar w:top="794" w:right="737" w:bottom="794" w:left="1418" w:header="0" w:footer="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1"/>
    <w:family w:val="swiss"/>
    <w:pitch w:val="variable"/>
    <w:sig w:usb0="E00002FF" w:usb1="4000001F" w:usb2="08000029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950EC"/>
    <w:multiLevelType w:val="multilevel"/>
    <w:tmpl w:val="460CA98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 w15:restartNumberingAfterBreak="0">
    <w:nsid w:val="29636753"/>
    <w:multiLevelType w:val="multilevel"/>
    <w:tmpl w:val="391A13D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" w15:restartNumberingAfterBreak="0">
    <w:nsid w:val="64414AB6"/>
    <w:multiLevelType w:val="multilevel"/>
    <w:tmpl w:val="F26EF8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8E84AE8"/>
    <w:multiLevelType w:val="multilevel"/>
    <w:tmpl w:val="CBACFB56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6C2F1BB4"/>
    <w:multiLevelType w:val="multilevel"/>
    <w:tmpl w:val="20EC53CC"/>
    <w:lvl w:ilvl="0">
      <w:start w:val="1"/>
      <w:numFmt w:val="decimal"/>
      <w:lvlText w:val="%1."/>
      <w:lvlJc w:val="left"/>
      <w:pPr>
        <w:tabs>
          <w:tab w:val="num" w:pos="0"/>
        </w:tabs>
        <w:ind w:left="4472" w:hanging="360"/>
      </w:pPr>
      <w:rPr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171"/>
    <w:rsid w:val="001F4171"/>
    <w:rsid w:val="005F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D498F"/>
  <w15:docId w15:val="{FCA0BA25-9BA9-4E32-9892-ABE83B666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textAlignment w:val="baseline"/>
    </w:pPr>
  </w:style>
  <w:style w:type="paragraph" w:styleId="1">
    <w:name w:val="heading 1"/>
    <w:basedOn w:val="Standard"/>
    <w:next w:val="Standard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Standard"/>
    <w:next w:val="Standard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Standard"/>
    <w:next w:val="Standard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WW">
    <w:name w:val="Default Paragraph Font (WW)"/>
    <w:qFormat/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a3">
    <w:name w:val="Обычный (веб) Знак"/>
    <w:qFormat/>
    <w:rPr>
      <w:sz w:val="24"/>
      <w:szCs w:val="24"/>
    </w:rPr>
  </w:style>
  <w:style w:type="character" w:customStyle="1" w:styleId="markedcontent">
    <w:name w:val="markedcontent"/>
    <w:basedOn w:val="DefaultParagraphFontWW"/>
    <w:qFormat/>
  </w:style>
  <w:style w:type="character" w:customStyle="1" w:styleId="highlightcolor">
    <w:name w:val="highlightcolor"/>
    <w:basedOn w:val="DefaultParagraphFontWW"/>
    <w:qFormat/>
  </w:style>
  <w:style w:type="character" w:customStyle="1" w:styleId="EndnoteSymbol">
    <w:name w:val="Endnote Symbol"/>
    <w:qFormat/>
  </w:style>
  <w:style w:type="character" w:customStyle="1" w:styleId="10">
    <w:name w:val="Знак концевой сноски1"/>
    <w:qFormat/>
    <w:rPr>
      <w:vertAlign w:val="superscript"/>
    </w:rPr>
  </w:style>
  <w:style w:type="character" w:customStyle="1" w:styleId="docy">
    <w:name w:val="docy"/>
    <w:basedOn w:val="a0"/>
    <w:qFormat/>
  </w:style>
  <w:style w:type="character" w:customStyle="1" w:styleId="a4">
    <w:name w:val="Основной текст_"/>
    <w:basedOn w:val="a0"/>
    <w:qFormat/>
    <w:rPr>
      <w:sz w:val="28"/>
      <w:szCs w:val="28"/>
    </w:rPr>
  </w:style>
  <w:style w:type="character" w:styleId="a5">
    <w:name w:val="annotation reference"/>
    <w:basedOn w:val="a0"/>
    <w:qFormat/>
    <w:rPr>
      <w:sz w:val="16"/>
      <w:szCs w:val="16"/>
    </w:rPr>
  </w:style>
  <w:style w:type="character" w:customStyle="1" w:styleId="a6">
    <w:name w:val="Текст примечания Знак"/>
    <w:basedOn w:val="a0"/>
    <w:qFormat/>
  </w:style>
  <w:style w:type="character" w:customStyle="1" w:styleId="a7">
    <w:name w:val="Тема примечания Знак"/>
    <w:basedOn w:val="a6"/>
    <w:qFormat/>
    <w:rPr>
      <w:b/>
      <w:bCs/>
    </w:rPr>
  </w:style>
  <w:style w:type="character" w:styleId="a8">
    <w:name w:val="Emphasis"/>
    <w:basedOn w:val="a0"/>
    <w:qFormat/>
    <w:rPr>
      <w:i/>
      <w:iCs/>
    </w:rPr>
  </w:style>
  <w:style w:type="character" w:styleId="a9">
    <w:name w:val="Intense Emphasis"/>
    <w:basedOn w:val="a0"/>
    <w:qFormat/>
    <w:rPr>
      <w:i/>
      <w:iCs/>
      <w:color w:val="5B9BD5"/>
    </w:rPr>
  </w:style>
  <w:style w:type="character" w:styleId="aa">
    <w:name w:val="Strong"/>
    <w:basedOn w:val="a0"/>
    <w:qFormat/>
    <w:rPr>
      <w:b/>
      <w:bCs/>
    </w:rPr>
  </w:style>
  <w:style w:type="character" w:customStyle="1" w:styleId="20">
    <w:name w:val="Цитата 2 Знак"/>
    <w:basedOn w:val="a0"/>
    <w:qFormat/>
    <w:rPr>
      <w:i/>
      <w:iCs/>
      <w:color w:val="404040"/>
    </w:rPr>
  </w:style>
  <w:style w:type="character" w:customStyle="1" w:styleId="ab">
    <w:name w:val="Выделенная цитата Знак"/>
    <w:basedOn w:val="a0"/>
    <w:qFormat/>
    <w:rPr>
      <w:i/>
      <w:iCs/>
      <w:color w:val="5B9BD5"/>
    </w:rPr>
  </w:style>
  <w:style w:type="character" w:styleId="ac">
    <w:name w:val="Book Title"/>
    <w:basedOn w:val="a0"/>
    <w:qFormat/>
    <w:rPr>
      <w:b/>
      <w:bCs/>
      <w:i/>
      <w:iCs/>
      <w:spacing w:val="5"/>
    </w:rPr>
  </w:style>
  <w:style w:type="character" w:customStyle="1" w:styleId="ad">
    <w:name w:val="Символ концевой сноски"/>
    <w:qFormat/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Textbody"/>
    <w:rPr>
      <w:rFonts w:cs="Noto Sans"/>
      <w:sz w:val="24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Noto Sans"/>
    </w:rPr>
  </w:style>
  <w:style w:type="paragraph" w:customStyle="1" w:styleId="11">
    <w:name w:val="Заголовок1"/>
    <w:basedOn w:val="Standard"/>
    <w:next w:val="Textbody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customStyle="1" w:styleId="12">
    <w:name w:val="Указатель1"/>
    <w:basedOn w:val="Standard"/>
    <w:qFormat/>
    <w:pPr>
      <w:suppressLineNumbers/>
    </w:pPr>
    <w:rPr>
      <w:rFonts w:cs="Noto Sans"/>
      <w:sz w:val="24"/>
    </w:rPr>
  </w:style>
  <w:style w:type="paragraph" w:customStyle="1" w:styleId="Standard">
    <w:name w:val="Standard"/>
    <w:qFormat/>
    <w:pPr>
      <w:widowControl w:val="0"/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caption1">
    <w:name w:val="caption1"/>
    <w:basedOn w:val="Standard"/>
    <w:next w:val="Standard"/>
    <w:qFormat/>
    <w:pPr>
      <w:widowControl/>
      <w:jc w:val="center"/>
    </w:pPr>
    <w:rPr>
      <w:b/>
      <w:sz w:val="40"/>
    </w:rPr>
  </w:style>
  <w:style w:type="paragraph" w:customStyle="1" w:styleId="af3">
    <w:name w:val="Колонтитул"/>
    <w:basedOn w:val="Standard"/>
    <w:qFormat/>
  </w:style>
  <w:style w:type="paragraph" w:customStyle="1" w:styleId="HeaderandFooter">
    <w:name w:val="Header and Footer"/>
    <w:basedOn w:val="a"/>
    <w:qFormat/>
  </w:style>
  <w:style w:type="paragraph" w:styleId="af4">
    <w:name w:val="header"/>
    <w:basedOn w:val="Standard"/>
    <w:pPr>
      <w:tabs>
        <w:tab w:val="center" w:pos="4153"/>
        <w:tab w:val="right" w:pos="8306"/>
      </w:tabs>
    </w:pPr>
  </w:style>
  <w:style w:type="paragraph" w:styleId="af5">
    <w:name w:val="footer"/>
    <w:basedOn w:val="Standard"/>
    <w:pPr>
      <w:tabs>
        <w:tab w:val="center" w:pos="4153"/>
        <w:tab w:val="right" w:pos="8306"/>
      </w:tabs>
    </w:pPr>
  </w:style>
  <w:style w:type="paragraph" w:styleId="af6">
    <w:name w:val="Balloon Text"/>
    <w:basedOn w:val="Standard"/>
    <w:qFormat/>
    <w:rPr>
      <w:rFonts w:ascii="Tahoma" w:eastAsia="Tahoma" w:hAnsi="Tahoma" w:cs="Tahoma"/>
      <w:sz w:val="16"/>
      <w:szCs w:val="16"/>
    </w:rPr>
  </w:style>
  <w:style w:type="paragraph" w:customStyle="1" w:styleId="ConsPlusNormal">
    <w:name w:val="ConsPlusNormal"/>
    <w:qFormat/>
    <w:pPr>
      <w:textAlignment w:val="baseline"/>
    </w:pPr>
    <w:rPr>
      <w:sz w:val="24"/>
      <w:szCs w:val="24"/>
    </w:rPr>
  </w:style>
  <w:style w:type="paragraph" w:customStyle="1" w:styleId="ConsPlusTitlePage">
    <w:name w:val="ConsPlusTitlePage"/>
    <w:qFormat/>
    <w:pPr>
      <w:textAlignment w:val="baseline"/>
    </w:pPr>
    <w:rPr>
      <w:rFonts w:ascii="Tahoma" w:eastAsia="Tahoma" w:hAnsi="Tahoma" w:cs="Tahoma"/>
      <w:sz w:val="28"/>
      <w:szCs w:val="28"/>
    </w:rPr>
  </w:style>
  <w:style w:type="paragraph" w:styleId="af7">
    <w:name w:val="List Paragraph"/>
    <w:basedOn w:val="Standard"/>
    <w:qFormat/>
    <w:pPr>
      <w:ind w:left="720"/>
    </w:pPr>
  </w:style>
  <w:style w:type="paragraph" w:customStyle="1" w:styleId="ConsPlusTitle">
    <w:name w:val="ConsPlusTitle"/>
    <w:qFormat/>
    <w:pPr>
      <w:widowControl w:val="0"/>
      <w:textAlignment w:val="baseline"/>
    </w:pPr>
    <w:rPr>
      <w:rFonts w:ascii="Arial" w:eastAsia="Arial" w:hAnsi="Arial" w:cs="Arial"/>
      <w:b/>
      <w:bCs/>
      <w:spacing w:val="-1"/>
      <w:sz w:val="28"/>
      <w:szCs w:val="28"/>
      <w:lang w:eastAsia="ar-SA"/>
    </w:rPr>
  </w:style>
  <w:style w:type="paragraph" w:styleId="af8">
    <w:name w:val="Normal (Web)"/>
    <w:basedOn w:val="Standard"/>
    <w:qFormat/>
    <w:pPr>
      <w:widowControl/>
      <w:spacing w:before="280" w:after="280"/>
    </w:pPr>
    <w:rPr>
      <w:sz w:val="24"/>
      <w:szCs w:val="24"/>
    </w:rPr>
  </w:style>
  <w:style w:type="paragraph" w:customStyle="1" w:styleId="user">
    <w:name w:val="Содержимое таблицы (user)"/>
    <w:basedOn w:val="Standard"/>
    <w:qFormat/>
    <w:pPr>
      <w:suppressLineNumbers/>
    </w:pPr>
  </w:style>
  <w:style w:type="paragraph" w:customStyle="1" w:styleId="af9">
    <w:name w:val="Стиль"/>
    <w:qFormat/>
    <w:pPr>
      <w:widowControl w:val="0"/>
    </w:pPr>
    <w:rPr>
      <w:sz w:val="24"/>
      <w:szCs w:val="24"/>
    </w:rPr>
  </w:style>
  <w:style w:type="paragraph" w:customStyle="1" w:styleId="13">
    <w:name w:val="Основной текст1"/>
    <w:basedOn w:val="a"/>
    <w:qFormat/>
    <w:pPr>
      <w:suppressAutoHyphens w:val="0"/>
      <w:ind w:firstLine="400"/>
      <w:textAlignment w:val="auto"/>
    </w:pPr>
    <w:rPr>
      <w:sz w:val="28"/>
      <w:szCs w:val="28"/>
    </w:rPr>
  </w:style>
  <w:style w:type="paragraph" w:styleId="afa">
    <w:name w:val="annotation text"/>
    <w:basedOn w:val="a"/>
    <w:qFormat/>
  </w:style>
  <w:style w:type="paragraph" w:styleId="afb">
    <w:name w:val="annotation subject"/>
    <w:basedOn w:val="afa"/>
    <w:next w:val="afa"/>
    <w:qFormat/>
    <w:rPr>
      <w:b/>
      <w:bCs/>
    </w:r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styleId="21">
    <w:name w:val="Quote"/>
    <w:basedOn w:val="a"/>
    <w:next w:val="a"/>
    <w:qFormat/>
    <w:pPr>
      <w:spacing w:before="200" w:after="160"/>
      <w:ind w:left="864" w:right="864"/>
      <w:jc w:val="center"/>
    </w:pPr>
    <w:rPr>
      <w:i/>
      <w:iCs/>
      <w:color w:val="404040"/>
    </w:rPr>
  </w:style>
  <w:style w:type="paragraph" w:styleId="afc">
    <w:name w:val="Intense Quote"/>
    <w:basedOn w:val="a"/>
    <w:next w:val="a"/>
    <w:qFormat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paragraph" w:customStyle="1" w:styleId="bg-none">
    <w:name w:val="bg-none"/>
    <w:basedOn w:val="a"/>
    <w:qFormat/>
    <w:rsid w:val="00016484"/>
    <w:pPr>
      <w:widowControl/>
      <w:spacing w:after="200" w:line="276" w:lineRule="auto"/>
      <w:textAlignment w:val="auto"/>
    </w:pPr>
    <w:rPr>
      <w:rFonts w:ascii="Noto Sans" w:eastAsia="Tahoma" w:hAnsi="Noto Sans"/>
      <w:sz w:val="36"/>
      <w:szCs w:val="24"/>
    </w:rPr>
  </w:style>
  <w:style w:type="paragraph" w:customStyle="1" w:styleId="Default">
    <w:name w:val="Default"/>
    <w:qFormat/>
    <w:rsid w:val="00547C7D"/>
    <w:pPr>
      <w:suppressAutoHyphens w:val="0"/>
    </w:pPr>
    <w:rPr>
      <w:rFonts w:ascii="Liberation Serif" w:eastAsiaTheme="minorHAnsi" w:hAnsi="Liberation Serif" w:cs="Liberation Serif"/>
      <w:color w:val="000000"/>
      <w:sz w:val="24"/>
      <w:szCs w:val="24"/>
      <w:lang w:eastAsia="en-US"/>
    </w:rPr>
  </w:style>
  <w:style w:type="numbering" w:customStyle="1" w:styleId="afd">
    <w:name w:val="Без списка"/>
    <w:uiPriority w:val="99"/>
    <w:semiHidden/>
    <w:unhideWhenUsed/>
    <w:qFormat/>
  </w:style>
  <w:style w:type="numbering" w:customStyle="1" w:styleId="NoListWW">
    <w:name w:val="No List (WW)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12</Pages>
  <Words>4522</Words>
  <Characters>25776</Characters>
  <Application>Microsoft Office Word</Application>
  <DocSecurity>0</DocSecurity>
  <Lines>214</Lines>
  <Paragraphs>60</Paragraphs>
  <ScaleCrop>false</ScaleCrop>
  <Company>Elcom Ltd</Company>
  <LinksUpToDate>false</LinksUpToDate>
  <CharactersWithSpaces>30238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Востокова</cp:lastModifiedBy>
  <cp:revision>45</cp:revision>
  <cp:lastPrinted>2021-07-21T14:33:00Z</cp:lastPrinted>
  <dcterms:created xsi:type="dcterms:W3CDTF">2025-07-04T06:56:00Z</dcterms:created>
  <dcterms:modified xsi:type="dcterms:W3CDTF">2025-10-13T09:04:00Z</dcterms:modified>
  <dc:language>ru-RU</dc:language>
</cp:coreProperties>
</file>