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Пензенской обл. от 08.04.2025 N 350-пП</w:t>
              <w:br/>
              <w:t xml:space="preserve">"О внесении изменений в государственную программу Пензенской области "Формирование информационного общества в Пензенской области", утвержденную постановлением Правительства Пензенской области от 05.11.2013 N 815-пП (с последующими изменениями)"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ПЕНЗЕНСКОЙ ОБЛАСТИ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8 апреля 2025 г. N 350-пП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 В ГОСУДАРСТВЕННУЮ ПРОГРАММУ ПЕНЗЕНСКОЙ</w:t>
      </w:r>
    </w:p>
    <w:p>
      <w:pPr>
        <w:pStyle w:val="2"/>
        <w:jc w:val="center"/>
      </w:pPr>
      <w:r>
        <w:rPr>
          <w:sz w:val="24"/>
        </w:rPr>
        <w:t xml:space="preserve">ОБЛАСТИ "ФОРМИРОВАНИЕ ИНФОРМАЦИОННОГО ОБЩЕСТВА В ПЕНЗЕНСКОЙ</w:t>
      </w:r>
    </w:p>
    <w:p>
      <w:pPr>
        <w:pStyle w:val="2"/>
        <w:jc w:val="center"/>
      </w:pPr>
      <w:r>
        <w:rPr>
          <w:sz w:val="24"/>
        </w:rPr>
        <w:t xml:space="preserve">ОБЛАСТИ", УТВЕРЖДЕННУЮ ПОСТАНОВЛЕНИЕМ ПРАВИТЕЛЬСТВА</w:t>
      </w:r>
    </w:p>
    <w:p>
      <w:pPr>
        <w:pStyle w:val="2"/>
        <w:jc w:val="center"/>
      </w:pPr>
      <w:r>
        <w:rPr>
          <w:sz w:val="24"/>
        </w:rPr>
        <w:t xml:space="preserve">ПЕНЗЕНСКОЙ ОБЛАСТИ ОТ 05.11.2013 N 815-пП (С ПОСЛЕДУЮЩИМИ</w:t>
      </w:r>
    </w:p>
    <w:p>
      <w:pPr>
        <w:pStyle w:val="2"/>
        <w:jc w:val="center"/>
      </w:pPr>
      <w:r>
        <w:rPr>
          <w:sz w:val="24"/>
        </w:rPr>
        <w:t xml:space="preserve">ИЗМЕНЕНИЯМИ)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целях приведения нормативного правового акта Правительства Пензенской области в соответствие с действующим законодательством, руководствуясь </w:t>
      </w:r>
      <w:hyperlink w:history="0" r:id="rId8" w:tooltip="Закон Пензенской обл. от 21.04.2023 N 4006-ЗПО (ред. от 21.03.2025) &quot;О Правительстве Пензенской области&quot; (принят ЗС Пензенской обл. 21.04.2023) ------------ Недействующая редакция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Пензенской области от 21.04.2023 N 4006-ЗПО "О Правительстве Пензенской области" (с последующими изменениями), </w:t>
      </w:r>
      <w:hyperlink w:history="0" r:id="rId9" w:tooltip="Постановление Правительства Пензенской обл. от 28.09.2023 N 848-пП (ред. от 28.12.2024) &quot;Об утверждении Порядка разработки и реализации государственных программ Пензенской области&quot; (вместе с &quot;Методическими рекомендациями по оценке эффективности реализации государственных программ Пензенской области&quot;) ------------ Недействующая редакция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Пензенской области от 28.09.2023 N 848-пП "Об утверждении Порядка разработки и реализации государственных программ Пензенской области" (с последующими изменениями), Правительство Пензенской области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Внести изменения в государственную </w:t>
      </w:r>
      <w:hyperlink w:history="0" r:id="rId10" w:tooltip="Постановление Правительства Пензенской обл. от 05.11.2013 N 815-пП (ред. от 07.10.2024) &quot;Об утверждении государственной программы Пензенской области &quot;Формирование информационного общества в Пензенской области&quot; ------------ Недействующая редакция {КонсультантПлюс}">
        <w:r>
          <w:rPr>
            <w:sz w:val="24"/>
            <w:color w:val="0000ff"/>
          </w:rPr>
          <w:t xml:space="preserve">программу</w:t>
        </w:r>
      </w:hyperlink>
      <w:r>
        <w:rPr>
          <w:sz w:val="24"/>
        </w:rPr>
        <w:t xml:space="preserve"> Пензенской области "Формирование информационного общества в Пензенской области", утвержденную постановлением Правительства Пензенской области от 05.11.2013 N 815-пП (с последующими изменениями), изложив ее в новой редакции согласно </w:t>
      </w:r>
      <w:hyperlink w:history="0" w:anchor="P36" w:tooltip="ГОСУДАРСТВЕННАЯ ПРОГРАММА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 к настоящему постановлению.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со дня его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опубликовать в газете "Пензенские губернские ведомости" и разместить (опубликовать) на "Официальном интернет-портале правовой информации" (</w:t>
      </w:r>
      <w:hyperlink w:history="0" r:id="rId11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на официальном сайте Правительства Пензенской области в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постановления возложить на Вице-губернатора Пензенской области.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Пензенской области</w:t>
      </w:r>
    </w:p>
    <w:p>
      <w:pPr>
        <w:pStyle w:val="0"/>
        <w:jc w:val="right"/>
      </w:pPr>
      <w:r>
        <w:rPr>
          <w:sz w:val="24"/>
        </w:rPr>
        <w:t xml:space="preserve">Н.П.СИМОНОВ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Правительства Пензенской области</w:t>
      </w:r>
    </w:p>
    <w:p>
      <w:pPr>
        <w:pStyle w:val="0"/>
        <w:jc w:val="right"/>
      </w:pPr>
      <w:r>
        <w:rPr>
          <w:sz w:val="24"/>
        </w:rPr>
        <w:t xml:space="preserve">от 8 апреля 2025 г. N 350-пП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Правительства Пензенской области</w:t>
      </w:r>
    </w:p>
    <w:p>
      <w:pPr>
        <w:pStyle w:val="0"/>
        <w:jc w:val="right"/>
      </w:pPr>
      <w:r>
        <w:rPr>
          <w:sz w:val="24"/>
        </w:rPr>
        <w:t xml:space="preserve">от 5 ноября 2013 г. N 815-пП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6" w:name="P36"/>
    <w:bookmarkEnd w:id="36"/>
    <w:p>
      <w:pPr>
        <w:pStyle w:val="2"/>
        <w:jc w:val="center"/>
      </w:pPr>
      <w:r>
        <w:rPr>
          <w:sz w:val="24"/>
        </w:rPr>
        <w:t xml:space="preserve">ГОСУДАРСТВЕННАЯ ПРОГРАММА</w:t>
      </w:r>
    </w:p>
    <w:p>
      <w:pPr>
        <w:pStyle w:val="2"/>
        <w:jc w:val="center"/>
      </w:pPr>
      <w:r>
        <w:rPr>
          <w:sz w:val="24"/>
        </w:rPr>
        <w:t xml:space="preserve">ПЕНЗЕНСКОЙ ОБЛАСТИ "ФОРМИРОВАНИЕ ИНФОРМАЦИОННОГО ОБЩЕСТВА</w:t>
      </w:r>
    </w:p>
    <w:p>
      <w:pPr>
        <w:pStyle w:val="2"/>
        <w:jc w:val="center"/>
      </w:pPr>
      <w:r>
        <w:rPr>
          <w:sz w:val="24"/>
        </w:rPr>
        <w:t xml:space="preserve">В ПЕНЗЕНСКОЙ ОБЛАСТИ"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Стратегические приоритеты и оценка текущего состояния</w:t>
      </w:r>
    </w:p>
    <w:p>
      <w:pPr>
        <w:pStyle w:val="2"/>
        <w:jc w:val="center"/>
      </w:pPr>
      <w:r>
        <w:rPr>
          <w:sz w:val="24"/>
        </w:rPr>
        <w:t xml:space="preserve">в сфере реализации государственной программы "Формирование</w:t>
      </w:r>
    </w:p>
    <w:p>
      <w:pPr>
        <w:pStyle w:val="2"/>
        <w:jc w:val="center"/>
      </w:pPr>
      <w:r>
        <w:rPr>
          <w:sz w:val="24"/>
        </w:rPr>
        <w:t xml:space="preserve">информационного общества в Пензенской области"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1. Приоритеты и цели государственной политики Пензенской</w:t>
      </w:r>
    </w:p>
    <w:p>
      <w:pPr>
        <w:pStyle w:val="2"/>
        <w:jc w:val="center"/>
      </w:pPr>
      <w:r>
        <w:rPr>
          <w:sz w:val="24"/>
        </w:rPr>
        <w:t xml:space="preserve">области в сфере информационных и телекоммуникационных</w:t>
      </w:r>
    </w:p>
    <w:p>
      <w:pPr>
        <w:pStyle w:val="2"/>
        <w:jc w:val="center"/>
      </w:pPr>
      <w:r>
        <w:rPr>
          <w:sz w:val="24"/>
        </w:rPr>
        <w:t xml:space="preserve">технологий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Реализация основных мероприятий государственной программы основывается на направлении "Пензенская область - территория опережающего экономического роста" </w:t>
      </w:r>
      <w:hyperlink w:history="0" r:id="rId12" w:tooltip="Закон Пензенской обл. от 15.05.2019 N 3323-ЗПО (ред. от 21.03.2025) &quot;О Стратегии социально-экономического развития Пензенской области на период до 2035 года&quot; (принят ЗС Пензенской обл. 30.04.2019) ------------ Недействующая редакция {КонсультантПлюс}">
        <w:r>
          <w:rPr>
            <w:sz w:val="24"/>
            <w:color w:val="0000ff"/>
          </w:rPr>
          <w:t xml:space="preserve">Стратегии</w:t>
        </w:r>
      </w:hyperlink>
      <w:r>
        <w:rPr>
          <w:sz w:val="24"/>
        </w:rPr>
        <w:t xml:space="preserve"> социально-экономического развития Пензенской области на период до 2035 года, утвержденной Законом Пензенской области от 15.05.2019 N 3323-ЗПО (далее - Стратегия социально-экономического развития Пензенской области).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Указами Президента Российской Федерации от 07.05.2018 </w:t>
      </w:r>
      <w:hyperlink w:history="0" r:id="rId13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4"/>
            <w:color w:val="0000ff"/>
          </w:rPr>
          <w:t xml:space="preserve">N 204</w:t>
        </w:r>
      </w:hyperlink>
      <w:r>
        <w:rPr>
          <w:sz w:val="24"/>
        </w:rPr>
        <w:t xml:space="preserve"> "О национальных целях и стратегических задачах развития Российской Федерации на период до 2024 года", от 07.05.2024 </w:t>
      </w:r>
      <w:hyperlink w:history="0" r:id="rId14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N 309</w:t>
        </w:r>
      </w:hyperlink>
      <w:r>
        <w:rPr>
          <w:sz w:val="24"/>
        </w:rPr>
        <w:t xml:space="preserve"> "О национальных целях развития Российской Федерации на период до 2030 года и на перспективу до 2036 года", от 02.07.2021 </w:t>
      </w:r>
      <w:hyperlink w:history="0" r:id="rId15" w:tooltip="Указ Президента РФ от 02.07.2021 N 400 &quot;О Стратегии национальной безопасности Российской Федерации&quot; {КонсультантПлюс}">
        <w:r>
          <w:rPr>
            <w:sz w:val="24"/>
            <w:color w:val="0000ff"/>
          </w:rPr>
          <w:t xml:space="preserve">N 400</w:t>
        </w:r>
      </w:hyperlink>
      <w:r>
        <w:rPr>
          <w:sz w:val="24"/>
        </w:rPr>
        <w:t xml:space="preserve"> "О Стратегии национальной безопасности Российской Федерации", от 05.12.2016 </w:t>
      </w:r>
      <w:hyperlink w:history="0" r:id="rId16" w:tooltip="Указ Президента РФ от 05.12.2016 N 646 &quot;Об утверждении Доктрины информационной безопасности Российской Федерации&quot; {КонсультантПлюс}">
        <w:r>
          <w:rPr>
            <w:sz w:val="24"/>
            <w:color w:val="0000ff"/>
          </w:rPr>
          <w:t xml:space="preserve">N 646</w:t>
        </w:r>
      </w:hyperlink>
      <w:r>
        <w:rPr>
          <w:sz w:val="24"/>
        </w:rPr>
        <w:t xml:space="preserve"> "Об утверждении Доктрины информационной безопасности Российской Федерации", а также и с учетом положений иных документов стратегического планирования определены приоритеты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повышение благосостояния, качества жизни и работы граждан;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улучшение доступности и качества государственных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повышение степени информированности и цифровой грамотности;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обеспечение прав граждан на доступ к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Национальными целями развития Российской Федерации на период до 2030 года и на перспективу до 2036 года, установленными </w:t>
      </w:r>
      <w:hyperlink w:history="0" r:id="rId17" w:tooltip="Указ Президента РФ от 07.05.2024 N 309 &quot;О национальных целях развития Российской Федерации на период до 2030 года и на перспективу до 2036 года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Президента Российской Федерации от 07.05.2024 N 309 "О национальных целях развития Российской Федерации на период до 2030 года и на перспективу до 2036 года", определяющими приоритеты государственной политики, вклад в реализацию которых вносят мероприятия Программы, являются цифровая трансформация государственного и муниципального управления, экономики и социальной сферы.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 учетом положений стратегических документов определены следующие цели Программы: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2030 году достижение "цифровой зрелости" государственного и муниципального управления, ключевых отраслей экономики и социальной сферы, в том числе здравоохранения и образования, предполагающей автоматизацию большей части транзакций в рамках единых отраслевых цифровых платформ и модели управления на основе данных с учетом ускоренного внедрения технологий обработки больших объемов данных, машинного обучения и искусственного интеллекта. Достижение указанной цели обеспечивается путем увеличения численности специалистов, интенсивно использующих информационно-коммуникационные технологии, расходов организаций на внедрение и использование современных цифровых решений в два раза по сравнению с базовым значением 2019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2030 году увеличение доли массовых социально значимых услуг, доступных в электронном виде, до 99 процентов. Достижение цели обеспечивается путем повышения удовлетворенности граждан при получении услуг в электронном виде и упрощения процедуры их получения, цифровизации деятельности органов власти, включая предоставление государственных услуг, перехода к предоставлению комплексных государственных услуг в целевой форме, а также создания доверия к электронному формату получения услуг путем повышения уровня информационной безопасности, включая защиту персональных данных граждан и данных в государственных информационных системах.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рамках Программы для достижения национальной цели "Цифровая трансформация государственного и муниципального управления, экономики и социальной сферы" поставлены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достижение "цифровой зрелости";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увеличение доли массовых социально значимых услуг, доступных в электронном виде;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роста доли домохозяйств, которым обеспечена возможность широкополосного доступа к информационно-телекоммуникационной сети "Интернет".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Принимая во внимание тенденцию проникновения цифровых технологий буквально во все сферы жизни нашего общества и то обстоятельство, что цифровизация бизнес-процессов в ближайшем будущем станет фактически единственным источником роста производительности труда, с учетом вызовов четвертой промышленной революции определены следующие направления развития: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опережающее развитие отраслей, связанных с созданием, обработкой, хранением и передачей информации;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комплексный перевод функционирования органов исполнительной власти и местного самоуправления в электронную форму таким образом, чтобы процесс предоставления государственных (муниципальных) услуг стал полностью проактивным.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достижения опережающего развития ИТ-отрасли предстоит решить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популяризация ИТ-специальностей как одних из ведущих отраслей в мировой экономике;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увеличение приема по программам высшего и среднего профессионального образования на ИТ-специальности;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сообщества специализированных инженерных школ, осуществляющих профориентацию школьников в сфере ИТ, в том числе ИТ-предпринимательства, и их подготовку для обучения в техническом вузе;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дальнейшее развитие специализированного ИТ-колледжа, осуществляющего подготовку ИТ-специалистов по следующим направлениям: программист, специалист по кибербезопасности, дизайнер пользовательских интерфейсов, специалист по робототехнике со специализациями: машинное зрение, транспортные системы, периферийные устройства, искусственный интеллект, интернет вещей, специалист по большим данным;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сообщества ИТ-парков как площадки для развития экосистемы ИТ-предпринимательства;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фонда поддержки информационных технологий для поддержки ИТ-стартапов.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части построения цифрового государства предстоит реализовать следующие задачи: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устойчивой и безопасной информационно-телекоммуникационной инфраструктуры высокоскоростной передачи, обработки и хранения больших объемов данных на основе отечественных разработок;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перевод приоритетных государственных услуг из сервисов в проактивный режим;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развитие системы межведомственного электронного взаимодействия;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использование преимущественно отечественного программного обеспечения исполнительными органами Пензенской области, органами местного самоуправления муниципальных образований Пензенской области и организациями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возможности получения широкополосного доступа к сети "Интернет" для жителей населенных пунктов численностью свыше 250 человек и малонаселенных пунктов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информационной системы, направленной на обеспечение функционирования ситуационного центра Губернатора Пензенской области, как интеграционной платформы всех областных ведомственных информационных систем и единого хранилища данных обо всех аспектах жизнедеятельности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формирование системы предоставления гражданскому обществу исчерпывающей информации о работе органов власти в формате открытых данных;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дальнейшего внедрения технологий электронного правительства, направленного на реализацию функций государственного управления посредством ИКТ;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совершенствование системы управления и правового регулирования процессов информатизации, в том числе через создание нормативной базы для обеспечения обмена данными между ведомственными информационными системами;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обеспечение безопасности информации в исполнительных органах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создание инфраструктуры пространственных данных в сфере градостроительства и урбанистики;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осуществление муниципальных закупок Пензенской области через региональную информационную систему.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2"/>
        <w:jc w:val="center"/>
      </w:pPr>
      <w:r>
        <w:rPr>
          <w:sz w:val="24"/>
        </w:rPr>
        <w:t xml:space="preserve">2. Оценка текущего состояния сферы социально-экономического</w:t>
      </w:r>
    </w:p>
    <w:p>
      <w:pPr>
        <w:pStyle w:val="2"/>
        <w:jc w:val="center"/>
      </w:pPr>
      <w:r>
        <w:rPr>
          <w:sz w:val="24"/>
        </w:rPr>
        <w:t xml:space="preserve">развития, в рамках которой реализуется государственная</w:t>
      </w:r>
    </w:p>
    <w:p>
      <w:pPr>
        <w:pStyle w:val="2"/>
        <w:jc w:val="center"/>
      </w:pPr>
      <w:r>
        <w:rPr>
          <w:sz w:val="24"/>
        </w:rPr>
        <w:t xml:space="preserve">программа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рамках реализации </w:t>
      </w:r>
      <w:hyperlink w:history="0" r:id="rId18" w:tooltip="Указ Президента РФ от 07.05.2018 N 204 (ред. от 21.07.2020) &quot;О национальных целях и стратегических задачах развития Российской Федерации на период до 2024 года&quot; {КонсультантПлюс}">
        <w:r>
          <w:rPr>
            <w:sz w:val="24"/>
            <w:color w:val="0000ff"/>
          </w:rPr>
          <w:t xml:space="preserve">Указа</w:t>
        </w:r>
      </w:hyperlink>
      <w:r>
        <w:rPr>
          <w:sz w:val="24"/>
        </w:rPr>
        <w:t xml:space="preserve"> Президента Российской Федерации от 07.05.2018 N 204 "О национальных целях и стратегических задачах развития Российской Федерации на период до 2024 года" в Пензенской области достигнуты следующие результаты: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согласно федеральному перечню массовых социально значимых услуг утвержден перечень массовых социально значимых государственных и муниципальных услуг Пензенской области;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все массовые социально значимые государственные и муниципальные услуги Пензенской области реализованы в электронной форме на Едином портале государственных услуг (далее - ЕПГУ);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заключено соглашение с Минцифры России об организации работы для предоставления массовых социально значимых государственных и муниципальных услуг в электронном формате ЕПГУ посредством платформы государственных сервисов (ПГС), получен доступ к ПГС;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Пензенская область занимает лидирующие позиции в рейтинге взаимодействия субъектов Российской Федерации с Государственной информационной системой о государственных и муниципальных платежах (ГИС ГМП);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разработаны и функционируют 72 вида сведений в системе межведомственного электронного взаимодействия (далее - СМЭВ), что позволило в процессе предоставления услуг ведомствам запрашивать с заявителей значительно меньше документов в бумажном виде. Недостающие справки и сведения запрашиваются в электронной форме с использованием СМЭВ;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популярность ЕПГУ и Регионального портала государственных услуг (далее - РПГУ) среди жителей региона с каждым годом заметно возрастает, о чем свидетельствует рост количества оказанных через порталы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Наиболее популярные электронные услуги на РПГУ - это услуги в социальной сфере, например: "Назначение и выплата ежемесячного пособия на обеспечение питанием беременных женщин", "Назначение и выплата ежемесячного пособия на обеспечение питанием кормящих матерей". Данные услуги оказываются полностью в электронной форме, не предполагают необходимости доносить копии документов в многофункциональные центры и отделы социальной защиты населения.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ЕПГУ наиболее популярные услуги: "Постановка на учет и направление детей в образовательные учреждения, реализующие образовательные программы дошкольного образования", "Проведение технического осмотра самоходных машин и других видов техники, зарегистрированных органами, осуществляющими государственный надзор за их техническим состоянием", "Прием экзаменов на право управления самоходными машинами и выдача удостоверений тракториста-машиниста (тракториста)".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Пензенской области продолжается работа в части информирования региональных ИТ-компаний малого и среднего бизнеса о мерах поддержки ИТ-отрасли, в том числе о конкурсных отборах получателей грантов Российского фонда развития информационных технологий (РФРИТ), на реализацию проектов по разработке отечественного программного обеспечения.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настоящее время на территории Пензенской области все 100% социально значимых объектов подключены к информационно-телекоммуникационной сети "Интернет" в соответствии с утвержденными требованиями. Школы финансируются за счет средств федерального бюджета (контракт заключаются Минцифры России), остальные объекты - за счет регионального и муниципальных бюджетов.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Пензенской обл. от 08.04.2025 N 350-пП</w:t>
            <w:br/>
            <w:t>"О внесении изменений в государственную программу Пен...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21&amp;n=203288&amp;date=29.01.2026" TargetMode = "External"/><Relationship Id="rId9" Type="http://schemas.openxmlformats.org/officeDocument/2006/relationships/hyperlink" Target="https://login.consultant.ru/link/?req=doc&amp;base=RLAW021&amp;n=200902&amp;date=29.01.2026" TargetMode = "External"/><Relationship Id="rId10" Type="http://schemas.openxmlformats.org/officeDocument/2006/relationships/hyperlink" Target="https://login.consultant.ru/link/?req=doc&amp;base=RLAW021&amp;n=197919&amp;date=29.01.2026&amp;dst=103144&amp;field=134" TargetMode = "External"/><Relationship Id="rId11" Type="http://schemas.openxmlformats.org/officeDocument/2006/relationships/hyperlink" Target="www.pravo.gov.ru" TargetMode = "External"/><Relationship Id="rId12" Type="http://schemas.openxmlformats.org/officeDocument/2006/relationships/hyperlink" Target="https://login.consultant.ru/link/?req=doc&amp;base=RLAW021&amp;n=203335&amp;date=29.01.2026&amp;dst=100030&amp;field=134" TargetMode = "External"/><Relationship Id="rId13" Type="http://schemas.openxmlformats.org/officeDocument/2006/relationships/hyperlink" Target="https://login.consultant.ru/link/?req=doc&amp;base=LAW&amp;n=358026&amp;date=29.01.2026" TargetMode = "External"/><Relationship Id="rId14" Type="http://schemas.openxmlformats.org/officeDocument/2006/relationships/hyperlink" Target="https://login.consultant.ru/link/?req=doc&amp;base=LAW&amp;n=475991&amp;date=29.01.2026" TargetMode = "External"/><Relationship Id="rId15" Type="http://schemas.openxmlformats.org/officeDocument/2006/relationships/hyperlink" Target="https://login.consultant.ru/link/?req=doc&amp;base=LAW&amp;n=389271&amp;date=29.01.2026" TargetMode = "External"/><Relationship Id="rId16" Type="http://schemas.openxmlformats.org/officeDocument/2006/relationships/hyperlink" Target="https://login.consultant.ru/link/?req=doc&amp;base=LAW&amp;n=208191&amp;date=29.01.2026" TargetMode = "External"/><Relationship Id="rId17" Type="http://schemas.openxmlformats.org/officeDocument/2006/relationships/hyperlink" Target="https://login.consultant.ru/link/?req=doc&amp;base=LAW&amp;n=475991&amp;date=29.01.2026" TargetMode = "External"/><Relationship Id="rId18" Type="http://schemas.openxmlformats.org/officeDocument/2006/relationships/hyperlink" Target="https://login.consultant.ru/link/?req=doc&amp;base=LAW&amp;n=358026&amp;date=29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Пензенской обл. от 08.04.2025 N 350-пП
"О внесении изменений в государственную программу Пензенской области "Формирование информационного общества в Пензенской области", утвержденную постановлением Правительства Пензенской области от 05.11.2013 N 815-пП (с последующими изменениями)"</dc:title>
  <dcterms:created xsi:type="dcterms:W3CDTF">2026-01-29T08:45:07Z</dcterms:created>
</cp:coreProperties>
</file>